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4146F" w:rsidRPr="000A3A2C" w:rsidRDefault="0064146F" w:rsidP="00AC11A3">
      <w:pPr>
        <w:pBdr>
          <w:top w:val="nil"/>
          <w:left w:val="nil"/>
          <w:bottom w:val="nil"/>
          <w:right w:val="nil"/>
          <w:between w:val="nil"/>
        </w:pBdr>
        <w:jc w:val="center"/>
        <w:rPr>
          <w:rFonts w:asciiTheme="majorHAnsi" w:eastAsia="Calibri" w:hAnsiTheme="majorHAnsi" w:cstheme="majorHAnsi"/>
          <w:color w:val="000000" w:themeColor="text1"/>
          <w:sz w:val="22"/>
          <w:szCs w:val="22"/>
        </w:rPr>
      </w:pPr>
      <w:bookmarkStart w:id="0" w:name="_GoBack"/>
      <w:bookmarkEnd w:id="0"/>
    </w:p>
    <w:p w:rsidR="004D78D7" w:rsidRPr="000A3A2C" w:rsidRDefault="00E02592" w:rsidP="00A304C3">
      <w:pPr>
        <w:pBdr>
          <w:top w:val="nil"/>
          <w:left w:val="nil"/>
          <w:bottom w:val="nil"/>
          <w:right w:val="nil"/>
          <w:between w:val="nil"/>
        </w:pBdr>
        <w:jc w:val="both"/>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This is a catalog of curriculum materials available in MISD. They represent a common “toolkit” to access for </w:t>
      </w:r>
      <w:r w:rsidR="00A304C3">
        <w:rPr>
          <w:rFonts w:asciiTheme="majorHAnsi" w:eastAsia="Calibri" w:hAnsiTheme="majorHAnsi" w:cstheme="majorHAnsi"/>
          <w:color w:val="000000" w:themeColor="text1"/>
          <w:sz w:val="22"/>
          <w:szCs w:val="22"/>
        </w:rPr>
        <w:t xml:space="preserve">instruction in </w:t>
      </w:r>
      <w:r w:rsidRPr="000A3A2C">
        <w:rPr>
          <w:rFonts w:asciiTheme="majorHAnsi" w:eastAsia="Calibri" w:hAnsiTheme="majorHAnsi" w:cstheme="majorHAnsi"/>
          <w:color w:val="000000" w:themeColor="text1"/>
          <w:sz w:val="22"/>
          <w:szCs w:val="22"/>
        </w:rPr>
        <w:t xml:space="preserve">Social Skills, Emotional Regulation, Life Skills, Soft Skills, Vocational Skills and Self-Advocacy related to Post-Secondary Transition Goals and Services. Materials are grouped by content focus. For each entry, there is a brief description as well as an identified target audience. </w:t>
      </w:r>
      <w:r w:rsidR="00B56A3A" w:rsidRPr="000A3A2C">
        <w:rPr>
          <w:rFonts w:asciiTheme="majorHAnsi" w:eastAsia="Calibri" w:hAnsiTheme="majorHAnsi" w:cstheme="majorHAnsi"/>
          <w:color w:val="000000" w:themeColor="text1"/>
          <w:sz w:val="22"/>
          <w:szCs w:val="22"/>
        </w:rPr>
        <w:t>***Curriculum descriptions may include written information</w:t>
      </w:r>
      <w:r w:rsidR="00AC11A3" w:rsidRPr="000A3A2C">
        <w:rPr>
          <w:rFonts w:asciiTheme="majorHAnsi" w:eastAsia="Calibri" w:hAnsiTheme="majorHAnsi" w:cstheme="majorHAnsi"/>
          <w:color w:val="000000" w:themeColor="text1"/>
          <w:sz w:val="22"/>
          <w:szCs w:val="22"/>
        </w:rPr>
        <w:t xml:space="preserve"> taken</w:t>
      </w:r>
      <w:r w:rsidR="00B56A3A" w:rsidRPr="000A3A2C">
        <w:rPr>
          <w:rFonts w:asciiTheme="majorHAnsi" w:eastAsia="Calibri" w:hAnsiTheme="majorHAnsi" w:cstheme="majorHAnsi"/>
          <w:color w:val="000000" w:themeColor="text1"/>
          <w:sz w:val="22"/>
          <w:szCs w:val="22"/>
        </w:rPr>
        <w:t xml:space="preserve"> directly from product websites</w:t>
      </w:r>
      <w:r w:rsidR="00AC11A3" w:rsidRPr="000A3A2C">
        <w:rPr>
          <w:rFonts w:asciiTheme="majorHAnsi" w:eastAsia="Calibri" w:hAnsiTheme="majorHAnsi" w:cstheme="majorHAnsi"/>
          <w:color w:val="000000" w:themeColor="text1"/>
          <w:sz w:val="22"/>
          <w:szCs w:val="22"/>
        </w:rPr>
        <w:t>***</w:t>
      </w:r>
    </w:p>
    <w:p w:rsidR="0064146F" w:rsidRPr="000A3A2C" w:rsidRDefault="0064146F">
      <w:pPr>
        <w:pBdr>
          <w:top w:val="nil"/>
          <w:left w:val="nil"/>
          <w:bottom w:val="nil"/>
          <w:right w:val="nil"/>
          <w:between w:val="nil"/>
        </w:pBdr>
        <w:ind w:left="720"/>
        <w:rPr>
          <w:rFonts w:asciiTheme="majorHAnsi" w:eastAsia="Calibri" w:hAnsiTheme="majorHAnsi" w:cstheme="majorHAnsi"/>
          <w:color w:val="000000" w:themeColor="text1"/>
          <w:sz w:val="22"/>
          <w:szCs w:val="22"/>
        </w:rPr>
      </w:pPr>
    </w:p>
    <w:tbl>
      <w:tblPr>
        <w:tblStyle w:val="a"/>
        <w:tblW w:w="13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615"/>
      </w:tblGrid>
      <w:tr w:rsidR="000A3A2C" w:rsidRPr="000A3A2C" w:rsidTr="00DC3799">
        <w:tc>
          <w:tcPr>
            <w:tcW w:w="13615" w:type="dxa"/>
          </w:tcPr>
          <w:p w:rsidR="00DC3799" w:rsidRPr="000A3A2C" w:rsidRDefault="00DC3799">
            <w:pPr>
              <w:pBdr>
                <w:top w:val="nil"/>
                <w:left w:val="nil"/>
                <w:bottom w:val="nil"/>
                <w:right w:val="nil"/>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t>Social Skills</w:t>
            </w:r>
          </w:p>
        </w:tc>
      </w:tr>
      <w:tr w:rsidR="00DC3799" w:rsidRPr="000A3A2C" w:rsidTr="00DC3799">
        <w:tc>
          <w:tcPr>
            <w:tcW w:w="13615" w:type="dxa"/>
          </w:tcPr>
          <w:p w:rsidR="00DC3799" w:rsidRPr="000A3A2C" w:rsidRDefault="00DC3799" w:rsidP="00070EB3">
            <w:pPr>
              <w:numPr>
                <w:ilvl w:val="0"/>
                <w:numId w:val="2"/>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Circles Curriculum</w:t>
            </w:r>
          </w:p>
          <w:p w:rsidR="00DC3799" w:rsidRPr="000A3A2C" w:rsidRDefault="00DC3799" w:rsidP="00070EB3">
            <w:pPr>
              <w:numPr>
                <w:ilvl w:val="0"/>
                <w:numId w:val="2"/>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Model Me</w:t>
            </w:r>
          </w:p>
          <w:p w:rsidR="00191385" w:rsidRPr="000A3A2C" w:rsidRDefault="00191385" w:rsidP="00070EB3">
            <w:pPr>
              <w:numPr>
                <w:ilvl w:val="0"/>
                <w:numId w:val="2"/>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Social Thinking Materials</w:t>
            </w:r>
          </w:p>
          <w:p w:rsidR="00DC3799" w:rsidRPr="000A3A2C" w:rsidRDefault="00DC3799" w:rsidP="00070EB3">
            <w:pPr>
              <w:numPr>
                <w:ilvl w:val="0"/>
                <w:numId w:val="2"/>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Healthy Relationships</w:t>
            </w:r>
          </w:p>
          <w:p w:rsidR="00DC3799" w:rsidRPr="000A3A2C" w:rsidRDefault="00DC3799" w:rsidP="00070EB3">
            <w:pPr>
              <w:numPr>
                <w:ilvl w:val="0"/>
                <w:numId w:val="2"/>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F.L.A.S.H.</w:t>
            </w:r>
          </w:p>
        </w:tc>
      </w:tr>
    </w:tbl>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u w:val="single"/>
        </w:rPr>
      </w:pPr>
    </w:p>
    <w:p w:rsidR="0064146F" w:rsidRDefault="00B56A3A">
      <w:pPr>
        <w:pBdr>
          <w:top w:val="nil"/>
          <w:left w:val="nil"/>
          <w:bottom w:val="nil"/>
          <w:right w:val="nil"/>
          <w:between w:val="nil"/>
        </w:pBdr>
        <w:rPr>
          <w:rFonts w:asciiTheme="majorHAnsi" w:eastAsia="Calibri" w:hAnsiTheme="majorHAnsi" w:cstheme="majorHAnsi"/>
          <w:color w:val="000000" w:themeColor="text1"/>
          <w:sz w:val="22"/>
          <w:szCs w:val="22"/>
          <w:u w:val="single"/>
        </w:rPr>
      </w:pPr>
      <w:r w:rsidRPr="000A3A2C">
        <w:rPr>
          <w:rFonts w:asciiTheme="majorHAnsi" w:eastAsia="Calibri" w:hAnsiTheme="majorHAnsi" w:cstheme="majorHAnsi"/>
          <w:color w:val="000000" w:themeColor="text1"/>
          <w:sz w:val="22"/>
          <w:szCs w:val="22"/>
        </w:rPr>
        <w:t xml:space="preserve">Circles Curriculum  </w:t>
      </w:r>
      <w:hyperlink r:id="rId7">
        <w:r w:rsidRPr="000A3A2C">
          <w:rPr>
            <w:rFonts w:asciiTheme="majorHAnsi" w:eastAsia="Calibri" w:hAnsiTheme="majorHAnsi" w:cstheme="majorHAnsi"/>
            <w:color w:val="000000" w:themeColor="text1"/>
            <w:sz w:val="22"/>
            <w:szCs w:val="22"/>
            <w:u w:val="single"/>
          </w:rPr>
          <w:t>https://www.stanfield.com/product/circles-curriculum-bundle-w1037-3/</w:t>
        </w:r>
      </w:hyperlink>
      <w:r w:rsidR="00486066">
        <w:rPr>
          <w:rFonts w:asciiTheme="majorHAnsi" w:eastAsia="Calibri" w:hAnsiTheme="majorHAnsi" w:cstheme="majorHAnsi"/>
          <w:color w:val="000000" w:themeColor="text1"/>
          <w:sz w:val="22"/>
          <w:szCs w:val="22"/>
          <w:u w:val="single"/>
        </w:rPr>
        <w:t xml:space="preserve"> </w:t>
      </w:r>
    </w:p>
    <w:p w:rsidR="00A304C3" w:rsidRPr="000A3A2C" w:rsidRDefault="00A304C3">
      <w:pPr>
        <w:pBdr>
          <w:top w:val="nil"/>
          <w:left w:val="nil"/>
          <w:bottom w:val="nil"/>
          <w:right w:val="nil"/>
          <w:between w:val="nil"/>
        </w:pBdr>
        <w:rPr>
          <w:rFonts w:asciiTheme="majorHAnsi" w:eastAsia="Calibri" w:hAnsiTheme="majorHAnsi" w:cstheme="majorHAnsi"/>
          <w:color w:val="000000" w:themeColor="text1"/>
          <w:sz w:val="22"/>
          <w:szCs w:val="22"/>
        </w:rPr>
      </w:pPr>
    </w:p>
    <w:p w:rsidR="00B27B30" w:rsidRPr="000A3A2C" w:rsidRDefault="00B27B30" w:rsidP="00070EB3">
      <w:pPr>
        <w:pStyle w:val="ListParagraph"/>
        <w:numPr>
          <w:ilvl w:val="0"/>
          <w:numId w:val="18"/>
        </w:numPr>
        <w:textAlignment w:val="baseline"/>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 xml:space="preserve">The Circles </w:t>
      </w:r>
      <w:r w:rsidR="00191385" w:rsidRPr="000A3A2C">
        <w:rPr>
          <w:rFonts w:asciiTheme="majorHAnsi" w:hAnsiTheme="majorHAnsi" w:cstheme="majorHAnsi"/>
          <w:color w:val="000000" w:themeColor="text1"/>
          <w:sz w:val="22"/>
          <w:szCs w:val="22"/>
        </w:rPr>
        <w:t>Video Modeling Curriculum</w:t>
      </w:r>
      <w:r w:rsidRPr="000A3A2C">
        <w:rPr>
          <w:rFonts w:asciiTheme="majorHAnsi" w:hAnsiTheme="majorHAnsi" w:cstheme="majorHAnsi"/>
          <w:color w:val="000000" w:themeColor="text1"/>
          <w:sz w:val="22"/>
          <w:szCs w:val="22"/>
        </w:rPr>
        <w:t xml:space="preserve"> assists students in discriminating different levels of intimacy and adapting their behaviors accordingly. The program teaches students how relationships can be formed and maintained according to the social norms &amp; social boundaries of our day and age. The Circles program lays the foundation for people with disabilities to manage the amount of personal responsibility and social integration now available to them.</w:t>
      </w:r>
      <w:r w:rsidR="00191385" w:rsidRPr="000A3A2C">
        <w:rPr>
          <w:rFonts w:asciiTheme="majorHAnsi" w:hAnsiTheme="majorHAnsi" w:cstheme="majorHAnsi"/>
          <w:color w:val="000000" w:themeColor="text1"/>
          <w:sz w:val="22"/>
          <w:szCs w:val="22"/>
        </w:rPr>
        <w:t xml:space="preserve"> </w:t>
      </w:r>
      <w:r w:rsidR="00191385" w:rsidRPr="000A3A2C">
        <w:rPr>
          <w:rFonts w:asciiTheme="majorHAnsi" w:eastAsia="Calibri" w:hAnsiTheme="majorHAnsi" w:cstheme="majorHAnsi"/>
          <w:color w:val="000000" w:themeColor="text1"/>
          <w:sz w:val="22"/>
          <w:szCs w:val="22"/>
          <w:highlight w:val="white"/>
        </w:rPr>
        <w:t>This curriculum uses principles of behavior psychology and proven techniques in special education that help students to generalize their learning across many settings: school, home, social and vocational</w:t>
      </w:r>
    </w:p>
    <w:p w:rsidR="00B27B30" w:rsidRPr="000A3A2C" w:rsidRDefault="00B27B30" w:rsidP="00070EB3">
      <w:pPr>
        <w:pStyle w:val="ListParagraph"/>
        <w:numPr>
          <w:ilvl w:val="0"/>
          <w:numId w:val="18"/>
        </w:numPr>
        <w:pBdr>
          <w:top w:val="nil"/>
          <w:left w:val="nil"/>
          <w:bottom w:val="nil"/>
          <w:right w:val="nil"/>
          <w:between w:val="nil"/>
        </w:pBd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The connection between the kind of relationship and the corresponding level of intimacy is demonstrated visually, making it easy for students to understand this important concept. This program uses step-by-step dramatizations, so it is an ideal introduction to the Circle Paradigm, especially for students with mild to moderate cognitive impairment.</w:t>
      </w:r>
      <w:r w:rsidR="00191385" w:rsidRPr="000A3A2C">
        <w:rPr>
          <w:rFonts w:asciiTheme="majorHAnsi" w:hAnsiTheme="majorHAnsi" w:cstheme="majorHAnsi"/>
          <w:color w:val="000000" w:themeColor="text1"/>
          <w:sz w:val="22"/>
          <w:szCs w:val="22"/>
        </w:rPr>
        <w:t xml:space="preserve"> </w:t>
      </w:r>
      <w:r w:rsidR="00191385" w:rsidRPr="000A3A2C">
        <w:rPr>
          <w:rFonts w:asciiTheme="majorHAnsi" w:eastAsia="Calibri" w:hAnsiTheme="majorHAnsi" w:cstheme="majorHAnsi"/>
          <w:color w:val="000000" w:themeColor="text1"/>
          <w:sz w:val="22"/>
          <w:szCs w:val="22"/>
          <w:highlight w:val="white"/>
        </w:rPr>
        <w:t>This curriculum uses principles of behavior psychology and proven techniques in special education that help students to generalize their learning across many settings: school, home, social and vocational</w:t>
      </w:r>
    </w:p>
    <w:p w:rsidR="00B27B30" w:rsidRPr="000A3A2C" w:rsidRDefault="00B27B30" w:rsidP="00070EB3">
      <w:pPr>
        <w:pStyle w:val="ListParagraph"/>
        <w:numPr>
          <w:ilvl w:val="0"/>
          <w:numId w:val="18"/>
        </w:numPr>
        <w:textAlignment w:val="baseline"/>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Appropriate for students in the PLP and ATP programs with moderate to severe cognitive impairment</w:t>
      </w:r>
    </w:p>
    <w:p w:rsidR="00B27B30" w:rsidRPr="000A3A2C" w:rsidRDefault="00B27B30" w:rsidP="00B27B30">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ind w:left="720"/>
        <w:rPr>
          <w:rFonts w:asciiTheme="majorHAnsi" w:eastAsia="Calibri" w:hAnsiTheme="majorHAnsi" w:cstheme="majorHAnsi"/>
          <w:i/>
          <w:color w:val="000000" w:themeColor="text1"/>
          <w:sz w:val="22"/>
          <w:szCs w:val="22"/>
        </w:rPr>
      </w:pPr>
    </w:p>
    <w:p w:rsidR="0064146F" w:rsidRDefault="00B56A3A">
      <w:pPr>
        <w:pBdr>
          <w:top w:val="nil"/>
          <w:left w:val="nil"/>
          <w:bottom w:val="nil"/>
          <w:right w:val="nil"/>
          <w:between w:val="nil"/>
        </w:pBdr>
        <w:rPr>
          <w:rFonts w:asciiTheme="majorHAnsi" w:eastAsia="Calibri" w:hAnsiTheme="majorHAnsi" w:cstheme="majorHAnsi"/>
          <w:color w:val="000000" w:themeColor="text1"/>
          <w:sz w:val="22"/>
          <w:szCs w:val="22"/>
          <w:u w:val="single"/>
        </w:rPr>
      </w:pPr>
      <w:r w:rsidRPr="000A3A2C">
        <w:rPr>
          <w:rFonts w:asciiTheme="majorHAnsi" w:eastAsia="Calibri" w:hAnsiTheme="majorHAnsi" w:cstheme="majorHAnsi"/>
          <w:color w:val="000000" w:themeColor="text1"/>
          <w:sz w:val="22"/>
          <w:szCs w:val="22"/>
        </w:rPr>
        <w:t xml:space="preserve">Model Me </w:t>
      </w:r>
      <w:hyperlink r:id="rId8">
        <w:r w:rsidRPr="000A3A2C">
          <w:rPr>
            <w:rFonts w:asciiTheme="majorHAnsi" w:eastAsia="Calibri" w:hAnsiTheme="majorHAnsi" w:cstheme="majorHAnsi"/>
            <w:color w:val="000000" w:themeColor="text1"/>
            <w:sz w:val="22"/>
            <w:szCs w:val="22"/>
            <w:u w:val="single"/>
          </w:rPr>
          <w:t>http://www.modelmekids.com/</w:t>
        </w:r>
      </w:hyperlink>
      <w:r w:rsidR="00486066">
        <w:rPr>
          <w:rFonts w:asciiTheme="majorHAnsi" w:eastAsia="Calibri" w:hAnsiTheme="majorHAnsi" w:cstheme="majorHAnsi"/>
          <w:color w:val="000000" w:themeColor="text1"/>
          <w:sz w:val="22"/>
          <w:szCs w:val="22"/>
          <w:u w:val="single"/>
        </w:rPr>
        <w:t xml:space="preserve"> </w:t>
      </w:r>
    </w:p>
    <w:p w:rsidR="00A304C3" w:rsidRPr="000A3A2C" w:rsidRDefault="00A304C3">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rsidP="00070EB3">
      <w:pPr>
        <w:numPr>
          <w:ilvl w:val="0"/>
          <w:numId w:val="7"/>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Social Skills Training using Evidence-based video modeling resources for children and teens with Autism. Uses real peer models to demonstrate social skills. Includes videos, apps, software, teaching manuals, and student workbooks</w:t>
      </w:r>
    </w:p>
    <w:p w:rsidR="004D78D7" w:rsidRPr="000A3A2C" w:rsidRDefault="004D78D7" w:rsidP="00070EB3">
      <w:pPr>
        <w:numPr>
          <w:ilvl w:val="0"/>
          <w:numId w:val="7"/>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the PLP and ATP programs</w:t>
      </w:r>
    </w:p>
    <w:p w:rsidR="00DC754A" w:rsidRPr="000A3A2C" w:rsidRDefault="00DC754A" w:rsidP="00DC754A">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E02592" w:rsidP="00E02592">
      <w:pPr>
        <w:pBdr>
          <w:top w:val="single" w:sz="4" w:space="1" w:color="auto"/>
          <w:left w:val="single" w:sz="4" w:space="1" w:color="auto"/>
          <w:bottom w:val="single" w:sz="4" w:space="1" w:color="auto"/>
          <w:right w:val="single" w:sz="4" w:space="1" w:color="auto"/>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lastRenderedPageBreak/>
        <w:t xml:space="preserve">Social Skills continued </w:t>
      </w:r>
    </w:p>
    <w:p w:rsidR="00E02592" w:rsidRPr="000A3A2C" w:rsidRDefault="00E02592">
      <w:pPr>
        <w:pBdr>
          <w:top w:val="nil"/>
          <w:left w:val="nil"/>
          <w:bottom w:val="nil"/>
          <w:right w:val="nil"/>
          <w:between w:val="nil"/>
        </w:pBdr>
        <w:rPr>
          <w:rFonts w:asciiTheme="majorHAnsi" w:eastAsia="Calibri" w:hAnsiTheme="majorHAnsi" w:cstheme="majorHAnsi"/>
          <w:color w:val="000000" w:themeColor="text1"/>
          <w:sz w:val="22"/>
          <w:szCs w:val="22"/>
        </w:rPr>
      </w:pPr>
    </w:p>
    <w:p w:rsidR="00191385" w:rsidRDefault="00191385">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Social Thinking</w:t>
      </w:r>
      <w:r w:rsidR="00E02592" w:rsidRPr="000A3A2C">
        <w:rPr>
          <w:rFonts w:asciiTheme="majorHAnsi" w:eastAsia="Calibri" w:hAnsiTheme="majorHAnsi" w:cstheme="majorHAnsi"/>
          <w:color w:val="000000" w:themeColor="text1"/>
          <w:sz w:val="22"/>
          <w:szCs w:val="22"/>
        </w:rPr>
        <w:t xml:space="preserve"> Products</w:t>
      </w:r>
      <w:r w:rsidRPr="000A3A2C">
        <w:rPr>
          <w:rFonts w:asciiTheme="majorHAnsi" w:eastAsia="Calibri" w:hAnsiTheme="majorHAnsi" w:cstheme="majorHAnsi"/>
          <w:color w:val="000000" w:themeColor="text1"/>
          <w:sz w:val="22"/>
          <w:szCs w:val="22"/>
        </w:rPr>
        <w:t>-Michelle Garcia Winner</w:t>
      </w:r>
    </w:p>
    <w:p w:rsidR="00A304C3" w:rsidRPr="000A3A2C" w:rsidRDefault="00A304C3">
      <w:pPr>
        <w:pBdr>
          <w:top w:val="nil"/>
          <w:left w:val="nil"/>
          <w:bottom w:val="nil"/>
          <w:right w:val="nil"/>
          <w:between w:val="nil"/>
        </w:pBdr>
        <w:rPr>
          <w:rFonts w:asciiTheme="majorHAnsi" w:eastAsia="Calibri" w:hAnsiTheme="majorHAnsi" w:cstheme="majorHAnsi"/>
          <w:color w:val="000000" w:themeColor="text1"/>
          <w:sz w:val="22"/>
          <w:szCs w:val="22"/>
        </w:rPr>
      </w:pPr>
    </w:p>
    <w:p w:rsidR="00414FBF" w:rsidRPr="000A3A2C" w:rsidRDefault="00414FBF" w:rsidP="00070EB3">
      <w:pPr>
        <w:pStyle w:val="ListParagraph"/>
        <w:numPr>
          <w:ilvl w:val="0"/>
          <w:numId w:val="19"/>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 xml:space="preserve">A treatment framework and curriculum developed by Michelle Garcia Winner targets improving individual social thinking abilities, regardless of diagnostic label. Professionals and parents alike are using these methods to build social thinking and related skills in students and adults. Social Thinking books, workshops and trainings, created by Winner or based on Winner's work, now offer a range of strategies that address individual strengths and weaknesses in processing social information. </w:t>
      </w:r>
    </w:p>
    <w:p w:rsidR="00414FBF" w:rsidRPr="000A3A2C" w:rsidRDefault="00414FBF" w:rsidP="00070EB3">
      <w:pPr>
        <w:pStyle w:val="ListParagraph"/>
        <w:numPr>
          <w:ilvl w:val="0"/>
          <w:numId w:val="19"/>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Products include: Thinking About YOU Thinking About ME, Think Social, You are a Social Detective, We Thinkers, Superflex, Thinkables and Unthinkables, Social Behavior Mapping</w:t>
      </w:r>
      <w:r w:rsidR="00E02592" w:rsidRPr="000A3A2C">
        <w:rPr>
          <w:rFonts w:asciiTheme="majorHAnsi" w:hAnsiTheme="majorHAnsi" w:cstheme="majorHAnsi"/>
          <w:color w:val="000000" w:themeColor="text1"/>
          <w:sz w:val="22"/>
          <w:szCs w:val="22"/>
        </w:rPr>
        <w:t>, Whole Body Listening, Think Sheets, etc</w:t>
      </w:r>
    </w:p>
    <w:p w:rsidR="00414FBF" w:rsidRPr="000A3A2C" w:rsidRDefault="00414FBF" w:rsidP="00070EB3">
      <w:pPr>
        <w:pStyle w:val="ListParagraph"/>
        <w:numPr>
          <w:ilvl w:val="0"/>
          <w:numId w:val="19"/>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Designed for students with stronger critical thinking skills, but some parts can be adapted for all levels. One advantage of using the materials is that they provide a common language (ie expected/unexpected behaviors) to use when creating classroom-wide social expectations</w:t>
      </w:r>
    </w:p>
    <w:p w:rsidR="00191385" w:rsidRPr="000A3A2C" w:rsidRDefault="00191385" w:rsidP="00414FBF">
      <w:pPr>
        <w:pStyle w:val="ListParagraph"/>
        <w:rPr>
          <w:rFonts w:asciiTheme="majorHAnsi" w:hAnsiTheme="majorHAnsi" w:cstheme="majorHAnsi"/>
          <w:color w:val="000000" w:themeColor="text1"/>
          <w:sz w:val="22"/>
          <w:szCs w:val="22"/>
        </w:rPr>
      </w:pPr>
    </w:p>
    <w:p w:rsidR="00DC754A" w:rsidRDefault="00B56A3A">
      <w:pPr>
        <w:rPr>
          <w:rStyle w:val="Hyperlink"/>
          <w:rFonts w:asciiTheme="majorHAnsi" w:eastAsia="Calibri" w:hAnsiTheme="majorHAnsi" w:cstheme="majorHAnsi"/>
          <w:b/>
          <w:color w:val="000000" w:themeColor="text1"/>
          <w:sz w:val="22"/>
          <w:szCs w:val="22"/>
        </w:rPr>
      </w:pPr>
      <w:r w:rsidRPr="000A3A2C">
        <w:rPr>
          <w:rFonts w:asciiTheme="majorHAnsi" w:eastAsia="Calibri" w:hAnsiTheme="majorHAnsi" w:cstheme="majorHAnsi"/>
          <w:color w:val="000000" w:themeColor="text1"/>
          <w:sz w:val="22"/>
          <w:szCs w:val="22"/>
        </w:rPr>
        <w:t>Healthy Relationships (ARC)</w:t>
      </w:r>
      <w:r w:rsidR="00A304C3">
        <w:rPr>
          <w:rFonts w:asciiTheme="majorHAnsi" w:eastAsia="Calibri" w:hAnsiTheme="majorHAnsi" w:cstheme="majorHAnsi"/>
          <w:color w:val="000000" w:themeColor="text1"/>
          <w:sz w:val="22"/>
          <w:szCs w:val="22"/>
        </w:rPr>
        <w:t xml:space="preserve"> </w:t>
      </w:r>
      <w:hyperlink r:id="rId9" w:history="1">
        <w:r w:rsidR="00A304C3" w:rsidRPr="00A304C3">
          <w:rPr>
            <w:rStyle w:val="Hyperlink"/>
            <w:rFonts w:asciiTheme="majorHAnsi" w:eastAsia="Calibri" w:hAnsiTheme="majorHAnsi" w:cstheme="majorHAnsi"/>
            <w:b/>
            <w:color w:val="000000" w:themeColor="text1"/>
            <w:sz w:val="22"/>
            <w:szCs w:val="22"/>
          </w:rPr>
          <w:t>http://arcofkingcounty.org/services/healthy-relationships.html</w:t>
        </w:r>
      </w:hyperlink>
    </w:p>
    <w:p w:rsidR="00A304C3" w:rsidRPr="00A304C3" w:rsidRDefault="00A304C3">
      <w:pPr>
        <w:rPr>
          <w:rFonts w:asciiTheme="majorHAnsi" w:eastAsia="Calibri" w:hAnsiTheme="majorHAnsi" w:cstheme="majorHAnsi"/>
          <w:color w:val="000000" w:themeColor="text1"/>
          <w:sz w:val="22"/>
          <w:szCs w:val="22"/>
        </w:rPr>
      </w:pPr>
    </w:p>
    <w:p w:rsidR="0064146F" w:rsidRPr="000A3A2C" w:rsidRDefault="00DC754A" w:rsidP="00070EB3">
      <w:pPr>
        <w:pStyle w:val="ListParagraph"/>
        <w:numPr>
          <w:ilvl w:val="0"/>
          <w:numId w:val="31"/>
        </w:numPr>
        <w:rPr>
          <w:rStyle w:val="Hyperlink"/>
          <w:rFonts w:asciiTheme="majorHAnsi" w:eastAsia="Calibri" w:hAnsiTheme="majorHAnsi" w:cstheme="majorHAnsi"/>
          <w:b/>
          <w:i/>
          <w:color w:val="000000" w:themeColor="text1"/>
          <w:sz w:val="22"/>
          <w:szCs w:val="22"/>
        </w:rPr>
      </w:pPr>
      <w:r w:rsidRPr="000A3A2C">
        <w:rPr>
          <w:rFonts w:asciiTheme="majorHAnsi" w:eastAsia="Calibri" w:hAnsiTheme="majorHAnsi" w:cstheme="majorHAnsi"/>
          <w:color w:val="000000" w:themeColor="text1"/>
          <w:sz w:val="22"/>
          <w:szCs w:val="22"/>
        </w:rPr>
        <w:t>Website with</w:t>
      </w:r>
      <w:r w:rsidR="00CD636C" w:rsidRPr="000A3A2C">
        <w:rPr>
          <w:rFonts w:asciiTheme="majorHAnsi" w:eastAsia="Calibri" w:hAnsiTheme="majorHAnsi" w:cstheme="majorHAnsi"/>
          <w:color w:val="000000" w:themeColor="text1"/>
          <w:sz w:val="22"/>
          <w:szCs w:val="22"/>
        </w:rPr>
        <w:t xml:space="preserve"> a wide variety of resources to support individuals with intellectual disabilities, including Healthy Relationships. You can download your own resources or sign up to have a representative from ARC teach a 10-week class (1 hr/wk) in your school. </w:t>
      </w:r>
      <w:r w:rsidRPr="000A3A2C">
        <w:rPr>
          <w:rFonts w:asciiTheme="majorHAnsi" w:eastAsia="Calibri" w:hAnsiTheme="majorHAnsi" w:cstheme="majorHAnsi"/>
          <w:color w:val="000000" w:themeColor="text1"/>
          <w:sz w:val="22"/>
          <w:szCs w:val="22"/>
        </w:rPr>
        <w:t xml:space="preserve"> </w:t>
      </w:r>
      <w:r w:rsidR="004D78D7" w:rsidRPr="000A3A2C">
        <w:rPr>
          <w:rFonts w:asciiTheme="majorHAnsi" w:eastAsia="Calibri" w:hAnsiTheme="majorHAnsi" w:cstheme="majorHAnsi"/>
          <w:b/>
          <w:i/>
          <w:color w:val="000000" w:themeColor="text1"/>
          <w:sz w:val="22"/>
          <w:szCs w:val="22"/>
        </w:rPr>
        <w:t xml:space="preserve">   </w:t>
      </w:r>
    </w:p>
    <w:p w:rsidR="00CD636C" w:rsidRPr="000A3A2C" w:rsidRDefault="00CD636C" w:rsidP="00070EB3">
      <w:pPr>
        <w:pStyle w:val="ListParagraph"/>
        <w:numPr>
          <w:ilvl w:val="0"/>
          <w:numId w:val="31"/>
        </w:numPr>
        <w:rPr>
          <w:rFonts w:asciiTheme="majorHAnsi" w:eastAsia="Calibri" w:hAnsiTheme="majorHAnsi" w:cstheme="majorHAnsi"/>
          <w:b/>
          <w:i/>
          <w:color w:val="000000" w:themeColor="text1"/>
          <w:sz w:val="22"/>
          <w:szCs w:val="22"/>
          <w:u w:val="single"/>
        </w:rPr>
      </w:pPr>
      <w:r w:rsidRPr="000A3A2C">
        <w:rPr>
          <w:rStyle w:val="Hyperlink"/>
          <w:rFonts w:asciiTheme="majorHAnsi" w:eastAsia="Calibri" w:hAnsiTheme="majorHAnsi" w:cstheme="majorHAnsi"/>
          <w:color w:val="000000" w:themeColor="text1"/>
          <w:sz w:val="22"/>
          <w:szCs w:val="22"/>
          <w:u w:val="none"/>
        </w:rPr>
        <w:t>Appropriate for students in the PLP or ATP program.</w:t>
      </w:r>
    </w:p>
    <w:p w:rsidR="0064146F" w:rsidRPr="000A3A2C" w:rsidRDefault="0064146F">
      <w:pPr>
        <w:rPr>
          <w:rFonts w:asciiTheme="majorHAnsi" w:eastAsia="Calibri" w:hAnsiTheme="majorHAnsi" w:cstheme="majorHAnsi"/>
          <w:color w:val="000000" w:themeColor="text1"/>
          <w:sz w:val="22"/>
          <w:szCs w:val="22"/>
        </w:rPr>
      </w:pPr>
    </w:p>
    <w:p w:rsidR="00DC3799" w:rsidRDefault="00DC3799">
      <w:pPr>
        <w:rPr>
          <w:rStyle w:val="Hyperlink"/>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FLASH Materials available online at: </w:t>
      </w:r>
      <w:hyperlink r:id="rId10" w:history="1">
        <w:r w:rsidRPr="000A3A2C">
          <w:rPr>
            <w:rStyle w:val="Hyperlink"/>
            <w:rFonts w:asciiTheme="majorHAnsi" w:eastAsia="Calibri" w:hAnsiTheme="majorHAnsi" w:cstheme="majorHAnsi"/>
            <w:color w:val="000000" w:themeColor="text1"/>
            <w:sz w:val="22"/>
            <w:szCs w:val="22"/>
          </w:rPr>
          <w:t>https://www.kingcounty.gov/depts/health/locations/family-planning/education/FLASH/special-education.aspx</w:t>
        </w:r>
      </w:hyperlink>
      <w:r w:rsidR="00486066">
        <w:rPr>
          <w:rStyle w:val="Hyperlink"/>
          <w:rFonts w:asciiTheme="majorHAnsi" w:eastAsia="Calibri" w:hAnsiTheme="majorHAnsi" w:cstheme="majorHAnsi"/>
          <w:color w:val="000000" w:themeColor="text1"/>
          <w:sz w:val="22"/>
          <w:szCs w:val="22"/>
        </w:rPr>
        <w:t xml:space="preserve"> </w:t>
      </w:r>
    </w:p>
    <w:p w:rsidR="00A304C3" w:rsidRPr="000A3A2C" w:rsidRDefault="00A304C3">
      <w:pPr>
        <w:rPr>
          <w:rFonts w:asciiTheme="majorHAnsi" w:eastAsia="Calibri" w:hAnsiTheme="majorHAnsi" w:cstheme="majorHAnsi"/>
          <w:color w:val="000000" w:themeColor="text1"/>
          <w:sz w:val="22"/>
          <w:szCs w:val="22"/>
        </w:rPr>
      </w:pPr>
    </w:p>
    <w:p w:rsidR="00DC3799" w:rsidRPr="000A3A2C" w:rsidRDefault="00DC3799" w:rsidP="00070EB3">
      <w:pPr>
        <w:pStyle w:val="ListParagraph"/>
        <w:numPr>
          <w:ilvl w:val="0"/>
          <w:numId w:val="13"/>
        </w:numPr>
        <w:rPr>
          <w:rFonts w:asciiTheme="majorHAnsi" w:hAnsiTheme="majorHAnsi" w:cstheme="majorHAnsi"/>
          <w:b/>
          <w:color w:val="000000" w:themeColor="text1"/>
          <w:sz w:val="22"/>
          <w:szCs w:val="22"/>
        </w:rPr>
      </w:pPr>
      <w:r w:rsidRPr="000A3A2C">
        <w:rPr>
          <w:rStyle w:val="Strong"/>
          <w:rFonts w:asciiTheme="majorHAnsi" w:hAnsiTheme="majorHAnsi" w:cstheme="majorHAnsi"/>
          <w:b w:val="0"/>
          <w:color w:val="000000" w:themeColor="text1"/>
          <w:sz w:val="22"/>
          <w:szCs w:val="22"/>
          <w:shd w:val="clear" w:color="auto" w:fill="FFFFFF"/>
        </w:rPr>
        <w:t>FLASH is a widely used comprehensive sexual health education curriculum developed by Public Health – Seattle &amp; King County and designed to prevent teen pregnancy, STDs, and sexual violence. FLASH is available for elementary, middle, high school and special education classrooms.</w:t>
      </w:r>
    </w:p>
    <w:p w:rsidR="00DC3799" w:rsidRPr="000A3A2C" w:rsidRDefault="00DC3799" w:rsidP="00070EB3">
      <w:pPr>
        <w:pStyle w:val="ListParagraph"/>
        <w:numPr>
          <w:ilvl w:val="0"/>
          <w:numId w:val="13"/>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Lessons include a variety of strategies designed to create positive attitudes, beliefs and norms and to build skills in order to reduce rates of pregnancy, STDs and sexual violence. </w:t>
      </w:r>
      <w:r w:rsidRPr="000A3A2C">
        <w:rPr>
          <w:rStyle w:val="Strong"/>
          <w:rFonts w:asciiTheme="majorHAnsi" w:hAnsiTheme="majorHAnsi" w:cstheme="majorHAnsi"/>
          <w:b w:val="0"/>
          <w:color w:val="000000" w:themeColor="text1"/>
          <w:sz w:val="22"/>
          <w:szCs w:val="22"/>
          <w:shd w:val="clear" w:color="auto" w:fill="FFFFFF"/>
        </w:rPr>
        <w:t>FLASH includes a strong family-involvement component. FLASH supports and respects diverse community values</w:t>
      </w:r>
    </w:p>
    <w:p w:rsidR="0064146F" w:rsidRPr="000A3A2C" w:rsidRDefault="004D78D7" w:rsidP="00070EB3">
      <w:pPr>
        <w:pStyle w:val="ListParagraph"/>
        <w:numPr>
          <w:ilvl w:val="0"/>
          <w:numId w:val="13"/>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ATP </w:t>
      </w:r>
      <w:r w:rsidR="00B56A3A" w:rsidRPr="000A3A2C">
        <w:rPr>
          <w:rFonts w:asciiTheme="majorHAnsi" w:eastAsia="Calibri" w:hAnsiTheme="majorHAnsi" w:cstheme="majorHAnsi"/>
          <w:color w:val="000000" w:themeColor="text1"/>
          <w:sz w:val="22"/>
          <w:szCs w:val="22"/>
        </w:rPr>
        <w:t>students with stronger critical thinking skills</w:t>
      </w:r>
      <w:r w:rsidRPr="000A3A2C">
        <w:rPr>
          <w:rFonts w:asciiTheme="majorHAnsi" w:eastAsia="Calibri" w:hAnsiTheme="majorHAnsi" w:cstheme="majorHAnsi"/>
          <w:color w:val="000000" w:themeColor="text1"/>
          <w:sz w:val="22"/>
          <w:szCs w:val="22"/>
        </w:rPr>
        <w:t xml:space="preserve"> and communication skills. May need to be adapted for some students.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E02592" w:rsidP="00E02592">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br w:type="page"/>
      </w:r>
    </w:p>
    <w:tbl>
      <w:tblPr>
        <w:tblStyle w:val="a0"/>
        <w:tblW w:w="14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065"/>
      </w:tblGrid>
      <w:tr w:rsidR="000A3A2C" w:rsidRPr="000A3A2C" w:rsidTr="00DC3799">
        <w:tc>
          <w:tcPr>
            <w:tcW w:w="14065" w:type="dxa"/>
          </w:tcPr>
          <w:p w:rsidR="00DC3799" w:rsidRPr="000A3A2C" w:rsidRDefault="00DC3799">
            <w:pPr>
              <w:pBdr>
                <w:top w:val="nil"/>
                <w:left w:val="nil"/>
                <w:bottom w:val="nil"/>
                <w:right w:val="nil"/>
                <w:between w:val="nil"/>
              </w:pBdr>
              <w:rPr>
                <w:rFonts w:asciiTheme="majorHAnsi" w:eastAsia="Calibri" w:hAnsiTheme="majorHAnsi" w:cstheme="majorHAnsi"/>
                <w:b/>
                <w:color w:val="000000" w:themeColor="text1"/>
                <w:sz w:val="22"/>
                <w:szCs w:val="22"/>
              </w:rPr>
            </w:pPr>
            <w:bookmarkStart w:id="1" w:name="_gjdgxs" w:colFirst="0" w:colLast="0"/>
            <w:bookmarkEnd w:id="1"/>
            <w:r w:rsidRPr="000A3A2C">
              <w:rPr>
                <w:rFonts w:asciiTheme="majorHAnsi" w:eastAsia="Calibri" w:hAnsiTheme="majorHAnsi" w:cstheme="majorHAnsi"/>
                <w:b/>
                <w:color w:val="000000" w:themeColor="text1"/>
                <w:sz w:val="22"/>
                <w:szCs w:val="22"/>
              </w:rPr>
              <w:lastRenderedPageBreak/>
              <w:t>Emotional Regulation</w:t>
            </w:r>
          </w:p>
        </w:tc>
      </w:tr>
      <w:tr w:rsidR="00DC3799" w:rsidRPr="000A3A2C" w:rsidTr="00DC3799">
        <w:tc>
          <w:tcPr>
            <w:tcW w:w="14065" w:type="dxa"/>
          </w:tcPr>
          <w:p w:rsidR="00DC3799" w:rsidRPr="000A3A2C" w:rsidRDefault="00DC3799" w:rsidP="00070EB3">
            <w:pPr>
              <w:numPr>
                <w:ilvl w:val="0"/>
                <w:numId w:val="4"/>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Zones of Regulation</w:t>
            </w:r>
          </w:p>
          <w:p w:rsidR="00DC3799" w:rsidRPr="000A3A2C" w:rsidRDefault="00DC3799" w:rsidP="00070EB3">
            <w:pPr>
              <w:numPr>
                <w:ilvl w:val="0"/>
                <w:numId w:val="4"/>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The Incredible 5-Point Scale</w:t>
            </w:r>
          </w:p>
          <w:p w:rsidR="00DC3799" w:rsidRPr="000A3A2C" w:rsidRDefault="00DC3799" w:rsidP="00070EB3">
            <w:pPr>
              <w:numPr>
                <w:ilvl w:val="0"/>
                <w:numId w:val="4"/>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Social Skills Activities for Special Children (K-5)</w:t>
            </w:r>
          </w:p>
          <w:p w:rsidR="00DC3799" w:rsidRPr="000A3A2C" w:rsidRDefault="00DC3799" w:rsidP="00070EB3">
            <w:pPr>
              <w:numPr>
                <w:ilvl w:val="0"/>
                <w:numId w:val="4"/>
              </w:numPr>
              <w:pBdr>
                <w:top w:val="nil"/>
                <w:left w:val="nil"/>
                <w:bottom w:val="nil"/>
                <w:right w:val="nil"/>
                <w:between w:val="nil"/>
              </w:pBd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Social Skills Activities for Secondary Students with Special Needs </w:t>
            </w:r>
          </w:p>
        </w:tc>
      </w:tr>
    </w:tbl>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Zones of Regulation   </w:t>
      </w:r>
      <w:hyperlink r:id="rId11">
        <w:r w:rsidRPr="000A3A2C">
          <w:rPr>
            <w:rFonts w:asciiTheme="majorHAnsi" w:eastAsia="Calibri" w:hAnsiTheme="majorHAnsi" w:cstheme="majorHAnsi"/>
            <w:color w:val="000000" w:themeColor="text1"/>
            <w:sz w:val="22"/>
            <w:szCs w:val="22"/>
            <w:u w:val="single"/>
          </w:rPr>
          <w:t>http://www.zonesofregulation.com/</w:t>
        </w:r>
      </w:hyperlink>
      <w:r w:rsidR="00486066">
        <w:rPr>
          <w:rFonts w:asciiTheme="majorHAnsi" w:eastAsia="Calibri" w:hAnsiTheme="majorHAnsi" w:cstheme="majorHAnsi"/>
          <w:color w:val="000000" w:themeColor="text1"/>
          <w:sz w:val="22"/>
          <w:szCs w:val="22"/>
          <w:u w:val="single"/>
        </w:rPr>
        <w:t xml:space="preserve"> </w:t>
      </w:r>
    </w:p>
    <w:p w:rsidR="0064146F" w:rsidRPr="000A3A2C" w:rsidRDefault="00B56A3A" w:rsidP="00070EB3">
      <w:pPr>
        <w:numPr>
          <w:ilvl w:val="0"/>
          <w:numId w:val="8"/>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highlight w:val="white"/>
        </w:rPr>
        <w:t xml:space="preserve">The Zones of Regulation is a curriculum geared toward helping students gain skills in consciously regulating their actions, which in turn leads to increased control and </w:t>
      </w:r>
      <w:r w:rsidR="004D78D7" w:rsidRPr="000A3A2C">
        <w:rPr>
          <w:rFonts w:asciiTheme="majorHAnsi" w:eastAsia="Calibri" w:hAnsiTheme="majorHAnsi" w:cstheme="majorHAnsi"/>
          <w:color w:val="000000" w:themeColor="text1"/>
          <w:sz w:val="22"/>
          <w:szCs w:val="22"/>
          <w:highlight w:val="white"/>
        </w:rPr>
        <w:t>problem-solving</w:t>
      </w:r>
      <w:r w:rsidRPr="000A3A2C">
        <w:rPr>
          <w:rFonts w:asciiTheme="majorHAnsi" w:eastAsia="Calibri" w:hAnsiTheme="majorHAnsi" w:cstheme="majorHAnsi"/>
          <w:color w:val="000000" w:themeColor="text1"/>
          <w:sz w:val="22"/>
          <w:szCs w:val="22"/>
          <w:highlight w:val="white"/>
        </w:rPr>
        <w:t xml:space="preserve"> abilities. Using a cognitive behavior approach, the curriculum’s learning activities are designed to help students recognize when they are in different states called “zones,” with each of four zones represented by a different color. In the activities, students also learn how to use strategies or tools to stay in a zone or move from one to another. Students explore calming techniques, cognitive strategies, and sensory supports so they will have a toolbox of methods to use to move between zones.</w:t>
      </w:r>
    </w:p>
    <w:p w:rsidR="0064146F" w:rsidRPr="000A3A2C" w:rsidRDefault="00B56A3A" w:rsidP="00070EB3">
      <w:pPr>
        <w:numPr>
          <w:ilvl w:val="0"/>
          <w:numId w:val="8"/>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w:t>
      </w:r>
      <w:r w:rsidR="004D78D7" w:rsidRPr="000A3A2C">
        <w:rPr>
          <w:rFonts w:asciiTheme="majorHAnsi" w:eastAsia="Calibri" w:hAnsiTheme="majorHAnsi" w:cstheme="majorHAnsi"/>
          <w:color w:val="000000" w:themeColor="text1"/>
          <w:sz w:val="22"/>
          <w:szCs w:val="22"/>
        </w:rPr>
        <w:t>all students struggling with emotional regulation. Adaptable based on student needs, level of critical thinking and communication skills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u w:val="single"/>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The Incredible 5-Point Scale  </w:t>
      </w:r>
      <w:hyperlink r:id="rId12">
        <w:r w:rsidRPr="000A3A2C">
          <w:rPr>
            <w:rFonts w:asciiTheme="majorHAnsi" w:eastAsia="Calibri" w:hAnsiTheme="majorHAnsi" w:cstheme="majorHAnsi"/>
            <w:color w:val="000000" w:themeColor="text1"/>
            <w:sz w:val="22"/>
            <w:szCs w:val="22"/>
            <w:u w:val="single"/>
          </w:rPr>
          <w:t>www.5pointscale.com</w:t>
        </w:r>
      </w:hyperlink>
      <w:r w:rsidR="00486066">
        <w:rPr>
          <w:rFonts w:asciiTheme="majorHAnsi" w:eastAsia="Calibri" w:hAnsiTheme="majorHAnsi" w:cstheme="majorHAnsi"/>
          <w:color w:val="000000" w:themeColor="text1"/>
          <w:sz w:val="22"/>
          <w:szCs w:val="22"/>
          <w:u w:val="single"/>
        </w:rPr>
        <w:t xml:space="preserve"> </w:t>
      </w:r>
    </w:p>
    <w:p w:rsidR="0064146F" w:rsidRPr="000A3A2C" w:rsidRDefault="00B56A3A" w:rsidP="00070EB3">
      <w:pPr>
        <w:pStyle w:val="ListParagraph"/>
        <w:numPr>
          <w:ilvl w:val="0"/>
          <w:numId w:val="17"/>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The 5-point scale is a visual system that can help to organize a person’s thinking when working through difficult moments, particularly those that</w:t>
      </w:r>
      <w:r w:rsidR="00B27B30" w:rsidRPr="000A3A2C">
        <w:rPr>
          <w:rFonts w:asciiTheme="majorHAnsi" w:eastAsia="Calibri" w:hAnsiTheme="majorHAnsi" w:cstheme="majorHAnsi"/>
          <w:color w:val="000000" w:themeColor="text1"/>
          <w:sz w:val="22"/>
          <w:szCs w:val="22"/>
        </w:rPr>
        <w:t xml:space="preserve"> require social understanding. It is a</w:t>
      </w:r>
      <w:r w:rsidRPr="000A3A2C">
        <w:rPr>
          <w:rFonts w:asciiTheme="majorHAnsi" w:eastAsia="Calibri" w:hAnsiTheme="majorHAnsi" w:cstheme="majorHAnsi"/>
          <w:color w:val="000000" w:themeColor="text1"/>
          <w:sz w:val="22"/>
          <w:szCs w:val="22"/>
        </w:rPr>
        <w:t xml:space="preserve"> tool to help students understand and control their emotional reactions to everyday events that might otherwise set in motion escalation reactions</w:t>
      </w:r>
      <w:r w:rsidR="00B27B30" w:rsidRPr="000A3A2C">
        <w:rPr>
          <w:rFonts w:asciiTheme="majorHAnsi" w:eastAsia="Calibri" w:hAnsiTheme="majorHAnsi" w:cstheme="majorHAnsi"/>
          <w:color w:val="000000" w:themeColor="text1"/>
          <w:sz w:val="22"/>
          <w:szCs w:val="22"/>
        </w:rPr>
        <w:t xml:space="preserve">. </w:t>
      </w:r>
      <w:r w:rsidR="00B27B30" w:rsidRPr="000A3A2C">
        <w:rPr>
          <w:rFonts w:asciiTheme="majorHAnsi" w:hAnsiTheme="majorHAnsi" w:cstheme="majorHAnsi"/>
          <w:color w:val="000000" w:themeColor="text1"/>
          <w:sz w:val="22"/>
          <w:szCs w:val="22"/>
        </w:rPr>
        <w:t>It is a leveled system using colors or numbers to identify and manage levels of behavior/emotional states. It can be adapted to meet various needs ranging from voice volume to levels of dis-regulation. Students with lower cognitive abilities can access this tool by adapting it to be a 3-point rather than 5-point scale. Instruction involves identifying triggers and strategies at each level of the scale to support student in self-management.</w:t>
      </w:r>
    </w:p>
    <w:p w:rsidR="004D78D7" w:rsidRPr="000A3A2C" w:rsidRDefault="004D78D7" w:rsidP="00070EB3">
      <w:pPr>
        <w:numPr>
          <w:ilvl w:val="0"/>
          <w:numId w:val="11"/>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all students struggling with emotional regulation. Adaptable based on student needs, level of critical thinking and communication skills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rsidP="00E02592">
      <w:p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Social Skills Activities for Special Children (K-5)  </w:t>
      </w:r>
      <w:hyperlink r:id="rId13" w:history="1">
        <w:r w:rsidR="004D78D7" w:rsidRPr="000A3A2C">
          <w:rPr>
            <w:rStyle w:val="Hyperlink"/>
            <w:rFonts w:asciiTheme="majorHAnsi" w:hAnsiTheme="majorHAnsi" w:cstheme="majorHAnsi"/>
            <w:color w:val="000000" w:themeColor="text1"/>
            <w:sz w:val="22"/>
            <w:szCs w:val="22"/>
          </w:rPr>
          <w:t>https://www.wiley.com/en-us/Social+Skills+Activities+for+Special+Children%2C+2nd+Edition-p-9780470259351</w:t>
        </w:r>
      </w:hyperlink>
      <w:r w:rsidR="00486066">
        <w:rPr>
          <w:rStyle w:val="Hyperlink"/>
          <w:rFonts w:asciiTheme="majorHAnsi" w:hAnsiTheme="majorHAnsi" w:cstheme="majorHAnsi"/>
          <w:color w:val="000000" w:themeColor="text1"/>
          <w:sz w:val="22"/>
          <w:szCs w:val="22"/>
        </w:rPr>
        <w:t xml:space="preserve"> </w:t>
      </w:r>
    </w:p>
    <w:p w:rsidR="0064146F" w:rsidRPr="000A3A2C" w:rsidRDefault="00E02592" w:rsidP="00070EB3">
      <w:pPr>
        <w:numPr>
          <w:ilvl w:val="0"/>
          <w:numId w:val="5"/>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highlight w:val="white"/>
        </w:rPr>
        <w:t>A r</w:t>
      </w:r>
      <w:r w:rsidR="00B56A3A" w:rsidRPr="000A3A2C">
        <w:rPr>
          <w:rFonts w:asciiTheme="majorHAnsi" w:eastAsia="Calibri" w:hAnsiTheme="majorHAnsi" w:cstheme="majorHAnsi"/>
          <w:color w:val="000000" w:themeColor="text1"/>
          <w:sz w:val="22"/>
          <w:szCs w:val="22"/>
          <w:highlight w:val="white"/>
        </w:rPr>
        <w:t>esource book that provides ready-to-use lessons--complete with reproducible worksheets--to help children become aware of acceptable social behavior and develop proficiency in acquiring basic social skills. The book is organized around three core areas crucial to social development in the primary grades: Accepting Rules and Authority at School, Relating to Peers, and Developing Positive Social Skills. Each lesson places a specific skill within the context of real-life situations, giving teachers a means to guide students to think about why the social skill is important. The hands-on activity that accompanies each lesson helps students to work through, think about, discuss, and practice the skill in or outside of the classroom.</w:t>
      </w:r>
    </w:p>
    <w:p w:rsidR="0064146F" w:rsidRPr="000A3A2C" w:rsidRDefault="004D78D7" w:rsidP="00070EB3">
      <w:pPr>
        <w:numPr>
          <w:ilvl w:val="0"/>
          <w:numId w:val="5"/>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PLP and ATP programs</w:t>
      </w:r>
    </w:p>
    <w:p w:rsidR="0064146F" w:rsidRPr="000A3A2C" w:rsidRDefault="00E02592" w:rsidP="00E02592">
      <w:pPr>
        <w:pBdr>
          <w:top w:val="single" w:sz="4" w:space="1" w:color="auto"/>
          <w:left w:val="single" w:sz="4" w:space="1" w:color="auto"/>
          <w:bottom w:val="single" w:sz="4" w:space="1" w:color="auto"/>
          <w:right w:val="single" w:sz="4" w:space="1" w:color="auto"/>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lastRenderedPageBreak/>
        <w:t>Emotional Regulation continued</w:t>
      </w:r>
    </w:p>
    <w:p w:rsidR="00E02592" w:rsidRPr="000A3A2C" w:rsidRDefault="00E02592">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Social Skills Activities for Secondary Students with Special Needs </w:t>
      </w:r>
      <w:hyperlink r:id="rId14" w:history="1">
        <w:r w:rsidR="004D78D7" w:rsidRPr="000A3A2C">
          <w:rPr>
            <w:rStyle w:val="Hyperlink"/>
            <w:rFonts w:asciiTheme="majorHAnsi" w:eastAsia="Calibri" w:hAnsiTheme="majorHAnsi" w:cstheme="majorHAnsi"/>
            <w:color w:val="000000" w:themeColor="text1"/>
            <w:sz w:val="22"/>
            <w:szCs w:val="22"/>
          </w:rPr>
          <w:t>https://www.wiley.com/en-us/Social+Skills+Activities+for+Secondary+Students+with+Special+Needs%2C+2nd+Edition-p-9780470259368</w:t>
        </w:r>
      </w:hyperlink>
      <w:r w:rsidR="00486066">
        <w:rPr>
          <w:rStyle w:val="Hyperlink"/>
          <w:rFonts w:asciiTheme="majorHAnsi" w:eastAsia="Calibri" w:hAnsiTheme="majorHAnsi" w:cstheme="majorHAnsi"/>
          <w:color w:val="000000" w:themeColor="text1"/>
          <w:sz w:val="22"/>
          <w:szCs w:val="22"/>
        </w:rPr>
        <w:t xml:space="preserve"> </w:t>
      </w:r>
    </w:p>
    <w:p w:rsidR="004D78D7" w:rsidRPr="000A3A2C" w:rsidRDefault="004D78D7">
      <w:pPr>
        <w:rPr>
          <w:rFonts w:asciiTheme="majorHAnsi" w:eastAsia="Calibri" w:hAnsiTheme="majorHAnsi" w:cstheme="majorHAnsi"/>
          <w:color w:val="000000" w:themeColor="text1"/>
          <w:sz w:val="22"/>
          <w:szCs w:val="22"/>
        </w:rPr>
      </w:pPr>
    </w:p>
    <w:p w:rsidR="0064146F" w:rsidRPr="00A304C3" w:rsidRDefault="00B56A3A" w:rsidP="00070EB3">
      <w:pPr>
        <w:numPr>
          <w:ilvl w:val="0"/>
          <w:numId w:val="3"/>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A304C3">
        <w:rPr>
          <w:rFonts w:asciiTheme="majorHAnsi" w:eastAsia="Calibri" w:hAnsiTheme="majorHAnsi" w:cstheme="majorHAnsi"/>
          <w:color w:val="000000" w:themeColor="text1"/>
          <w:sz w:val="22"/>
          <w:szCs w:val="22"/>
          <w:highlight w:val="white"/>
        </w:rPr>
        <w:t>200 ready-to-use worksheets to help adolescents build the social skills they need to interact effectively with others and learn how to apply these skills to various real-life settings, situations, and problems. The book provides 20 complete teaching units focusing on 20 basic social skills, such as being a good listener, "reading" other people, and using common sense.</w:t>
      </w:r>
    </w:p>
    <w:p w:rsidR="0064146F" w:rsidRPr="000A3A2C" w:rsidRDefault="004D78D7" w:rsidP="00070EB3">
      <w:pPr>
        <w:numPr>
          <w:ilvl w:val="0"/>
          <w:numId w:val="3"/>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PLP and ATP programs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jc w:val="cente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hAnsiTheme="majorHAnsi" w:cstheme="majorHAnsi"/>
          <w:color w:val="000000" w:themeColor="text1"/>
          <w:sz w:val="22"/>
          <w:szCs w:val="22"/>
        </w:rPr>
        <w:br w:type="page"/>
      </w:r>
    </w:p>
    <w:tbl>
      <w:tblPr>
        <w:tblStyle w:val="a1"/>
        <w:tblW w:w="14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065"/>
      </w:tblGrid>
      <w:tr w:rsidR="000A3A2C" w:rsidRPr="000A3A2C" w:rsidTr="004D78D7">
        <w:tc>
          <w:tcPr>
            <w:tcW w:w="14065" w:type="dxa"/>
          </w:tcPr>
          <w:p w:rsidR="004D78D7" w:rsidRPr="000A3A2C" w:rsidRDefault="004D78D7">
            <w:pPr>
              <w:pBdr>
                <w:top w:val="nil"/>
                <w:left w:val="nil"/>
                <w:bottom w:val="nil"/>
                <w:right w:val="nil"/>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lastRenderedPageBreak/>
              <w:t>Soft Skills</w:t>
            </w:r>
          </w:p>
        </w:tc>
      </w:tr>
      <w:tr w:rsidR="004D78D7" w:rsidRPr="000A3A2C" w:rsidTr="004D78D7">
        <w:tc>
          <w:tcPr>
            <w:tcW w:w="14065" w:type="dxa"/>
          </w:tcPr>
          <w:p w:rsidR="000359BC" w:rsidRPr="000A3A2C" w:rsidRDefault="000359BC" w:rsidP="00070EB3">
            <w:pPr>
              <w:pStyle w:val="ListParagraph"/>
              <w:numPr>
                <w:ilvl w:val="0"/>
                <w:numId w:val="14"/>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Skills to Pay the Bills</w:t>
            </w:r>
          </w:p>
          <w:p w:rsidR="00CD636C" w:rsidRPr="000A3A2C" w:rsidRDefault="00CD636C" w:rsidP="00070EB3">
            <w:pPr>
              <w:pStyle w:val="ListParagraph"/>
              <w:numPr>
                <w:ilvl w:val="0"/>
                <w:numId w:val="14"/>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7 Habits of Highly Effective Teens</w:t>
            </w:r>
          </w:p>
          <w:p w:rsidR="00605718" w:rsidRPr="000A3A2C" w:rsidRDefault="00605718" w:rsidP="00070EB3">
            <w:pPr>
              <w:pStyle w:val="ListParagraph"/>
              <w:numPr>
                <w:ilvl w:val="0"/>
                <w:numId w:val="14"/>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Strategies for Teens</w:t>
            </w:r>
          </w:p>
          <w:p w:rsidR="006339B1" w:rsidRPr="000A3A2C" w:rsidRDefault="006339B1" w:rsidP="00070EB3">
            <w:pPr>
              <w:pStyle w:val="ListParagraph"/>
              <w:numPr>
                <w:ilvl w:val="0"/>
                <w:numId w:val="14"/>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Eat That Frog! 21 Great Ways to Stop Procrastinating and Get More Done in Less Time</w:t>
            </w:r>
          </w:p>
          <w:p w:rsidR="006339B1" w:rsidRPr="000A3A2C" w:rsidRDefault="004D78D7" w:rsidP="00070EB3">
            <w:pPr>
              <w:pStyle w:val="ListParagraph"/>
              <w:numPr>
                <w:ilvl w:val="0"/>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Say this, Not That to Your Professor</w:t>
            </w:r>
          </w:p>
          <w:p w:rsidR="004D78D7" w:rsidRPr="000A3A2C" w:rsidRDefault="004D78D7" w:rsidP="00070EB3">
            <w:pPr>
              <w:pStyle w:val="ListParagraph"/>
              <w:numPr>
                <w:ilvl w:val="0"/>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What Fear Can Teach Us</w:t>
            </w:r>
          </w:p>
          <w:p w:rsidR="00607242" w:rsidRPr="000A3A2C" w:rsidRDefault="00607242" w:rsidP="00070EB3">
            <w:pPr>
              <w:pStyle w:val="ListParagraph"/>
              <w:numPr>
                <w:ilvl w:val="0"/>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Articles:</w:t>
            </w:r>
          </w:p>
          <w:p w:rsidR="00CF7EF5" w:rsidRPr="000A3A2C" w:rsidRDefault="00607242"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Ted Talk</w:t>
            </w:r>
            <w:r w:rsidR="00CF7EF5" w:rsidRPr="000A3A2C">
              <w:rPr>
                <w:rFonts w:asciiTheme="majorHAnsi" w:eastAsia="Calibri" w:hAnsiTheme="majorHAnsi" w:cstheme="majorHAnsi"/>
                <w:color w:val="000000" w:themeColor="text1"/>
                <w:sz w:val="22"/>
                <w:szCs w:val="22"/>
              </w:rPr>
              <w:t>:</w:t>
            </w:r>
            <w:r w:rsidRPr="000A3A2C">
              <w:rPr>
                <w:rFonts w:asciiTheme="majorHAnsi" w:eastAsia="Calibri" w:hAnsiTheme="majorHAnsi" w:cstheme="majorHAnsi"/>
                <w:color w:val="000000" w:themeColor="text1"/>
                <w:sz w:val="22"/>
                <w:szCs w:val="22"/>
              </w:rPr>
              <w:t xml:space="preserve"> What Fear Can Teach Us</w:t>
            </w:r>
          </w:p>
          <w:p w:rsidR="00CF7EF5" w:rsidRPr="000A3A2C" w:rsidRDefault="00CF7EF5"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PDF: Differences Between High School and College Accommodations for Students with Disabilities</w:t>
            </w:r>
          </w:p>
          <w:p w:rsidR="00CF7EF5" w:rsidRPr="000A3A2C" w:rsidRDefault="00CF7EF5"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 Top Ten Soft Skills for Job Hunters</w:t>
            </w:r>
          </w:p>
          <w:p w:rsidR="00CF7EF5" w:rsidRPr="000A3A2C" w:rsidRDefault="00CF7EF5"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 Nine Ways to Enhance Your Soft Skills</w:t>
            </w:r>
          </w:p>
          <w:p w:rsidR="002A529E" w:rsidRPr="000A3A2C" w:rsidRDefault="00CF7EF5"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 First Impressions Networking Tips to Stand Out from the Crowd</w:t>
            </w:r>
          </w:p>
          <w:p w:rsidR="002A529E" w:rsidRPr="000A3A2C" w:rsidRDefault="002A529E" w:rsidP="00070EB3">
            <w:pPr>
              <w:pStyle w:val="ListParagraph"/>
              <w:numPr>
                <w:ilvl w:val="1"/>
                <w:numId w:val="14"/>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 14 ‘Soft’ Skills to Master in Your 20s</w:t>
            </w:r>
          </w:p>
        </w:tc>
      </w:tr>
    </w:tbl>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u w:val="single"/>
        </w:rPr>
      </w:pPr>
    </w:p>
    <w:p w:rsidR="00605718" w:rsidRPr="000A3A2C" w:rsidRDefault="000359BC" w:rsidP="000359BC">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Skills to Pay the Bills</w:t>
      </w:r>
    </w:p>
    <w:p w:rsidR="000359BC" w:rsidRPr="000A3A2C" w:rsidRDefault="009327D5" w:rsidP="00070EB3">
      <w:pPr>
        <w:pStyle w:val="ListParagraph"/>
        <w:numPr>
          <w:ilvl w:val="0"/>
          <w:numId w:val="17"/>
        </w:numPr>
        <w:rPr>
          <w:rFonts w:asciiTheme="majorHAnsi" w:hAnsiTheme="majorHAnsi" w:cstheme="majorHAnsi"/>
          <w:color w:val="000000" w:themeColor="text1"/>
          <w:sz w:val="22"/>
          <w:szCs w:val="22"/>
        </w:rPr>
      </w:pPr>
      <w:hyperlink r:id="rId15" w:history="1">
        <w:r w:rsidR="000359BC" w:rsidRPr="000A3A2C">
          <w:rPr>
            <w:rStyle w:val="Hyperlink"/>
            <w:rFonts w:asciiTheme="majorHAnsi" w:hAnsiTheme="majorHAnsi" w:cstheme="majorHAnsi"/>
            <w:color w:val="000000" w:themeColor="text1"/>
            <w:sz w:val="22"/>
            <w:szCs w:val="22"/>
            <w:shd w:val="clear" w:color="auto" w:fill="FFFFFF"/>
          </w:rPr>
          <w:t>Soft Skills to Pay the Bills</w:t>
        </w:r>
      </w:hyperlink>
      <w:r w:rsidR="000359BC" w:rsidRPr="000A3A2C">
        <w:rPr>
          <w:rFonts w:asciiTheme="majorHAnsi" w:hAnsiTheme="majorHAnsi" w:cstheme="majorHAnsi"/>
          <w:color w:val="000000" w:themeColor="text1"/>
          <w:sz w:val="22"/>
          <w:szCs w:val="22"/>
          <w:shd w:val="clear" w:color="auto" w:fill="FFFFFF"/>
        </w:rPr>
        <w:t> is a curriculum developed by the </w:t>
      </w:r>
      <w:hyperlink r:id="rId16" w:history="1">
        <w:r w:rsidR="000359BC" w:rsidRPr="000A3A2C">
          <w:rPr>
            <w:rStyle w:val="Hyperlink"/>
            <w:rFonts w:asciiTheme="majorHAnsi" w:hAnsiTheme="majorHAnsi" w:cstheme="majorHAnsi"/>
            <w:color w:val="000000" w:themeColor="text1"/>
            <w:sz w:val="22"/>
            <w:szCs w:val="22"/>
            <w:shd w:val="clear" w:color="auto" w:fill="FFFFFF"/>
          </w:rPr>
          <w:t>Office of Disability Employment Policy</w:t>
        </w:r>
      </w:hyperlink>
      <w:r w:rsidR="000359BC" w:rsidRPr="000A3A2C">
        <w:rPr>
          <w:rFonts w:asciiTheme="majorHAnsi" w:hAnsiTheme="majorHAnsi" w:cstheme="majorHAnsi"/>
          <w:color w:val="000000" w:themeColor="text1"/>
          <w:sz w:val="22"/>
          <w:szCs w:val="22"/>
          <w:shd w:val="clear" w:color="auto" w:fill="FFFFFF"/>
        </w:rPr>
        <w:t> at the </w:t>
      </w:r>
      <w:hyperlink r:id="rId17" w:history="1">
        <w:r w:rsidR="000359BC" w:rsidRPr="000A3A2C">
          <w:rPr>
            <w:rStyle w:val="Hyperlink"/>
            <w:rFonts w:asciiTheme="majorHAnsi" w:hAnsiTheme="majorHAnsi" w:cstheme="majorHAnsi"/>
            <w:color w:val="000000" w:themeColor="text1"/>
            <w:sz w:val="22"/>
            <w:szCs w:val="22"/>
            <w:shd w:val="clear" w:color="auto" w:fill="FFFFFF"/>
          </w:rPr>
          <w:t>U.S. Department of Labor</w:t>
        </w:r>
      </w:hyperlink>
      <w:r w:rsidR="000359BC" w:rsidRPr="000A3A2C">
        <w:rPr>
          <w:rFonts w:asciiTheme="majorHAnsi" w:hAnsiTheme="majorHAnsi" w:cstheme="majorHAnsi"/>
          <w:color w:val="000000" w:themeColor="text1"/>
          <w:sz w:val="22"/>
          <w:szCs w:val="22"/>
          <w:shd w:val="clear" w:color="auto" w:fill="FFFFFF"/>
        </w:rPr>
        <w:t xml:space="preserve"> to help teach youth those important soft skills or workforce readiness skills. It is created for youth development professionals as an introduction to workplace interpersonal and professional skills, targeted at youth ages 14 to 21 in both in-school and out-of-school environments. It is a modular, hands-on curriculum with engaging activities and fun games that focus on six key skill areas: communication, enthusiasm and attitude, teamwork, networking, problem solving and critical thinking, and professionalism. The curriculum can be used to supplement existing soft skills exercises or used on its own. </w:t>
      </w:r>
      <w:hyperlink r:id="rId18" w:history="1">
        <w:r w:rsidR="000359BC" w:rsidRPr="000A3A2C">
          <w:rPr>
            <w:rStyle w:val="Hyperlink"/>
            <w:rFonts w:asciiTheme="majorHAnsi" w:hAnsiTheme="majorHAnsi" w:cstheme="majorHAnsi"/>
            <w:color w:val="000000" w:themeColor="text1"/>
            <w:sz w:val="22"/>
            <w:szCs w:val="22"/>
            <w:shd w:val="clear" w:color="auto" w:fill="FFFFFF"/>
          </w:rPr>
          <w:t>https://youth.gov/feature-article/soft-skills-pay-bills</w:t>
        </w:r>
      </w:hyperlink>
    </w:p>
    <w:p w:rsidR="000359BC" w:rsidRPr="000A3A2C" w:rsidRDefault="000359BC" w:rsidP="00070EB3">
      <w:pPr>
        <w:pStyle w:val="ListParagraph"/>
        <w:numPr>
          <w:ilvl w:val="0"/>
          <w:numId w:val="17"/>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Appropriate for PLP and ATP students with stronger critical thinking and communication skill</w:t>
      </w:r>
    </w:p>
    <w:p w:rsidR="00CD636C" w:rsidRPr="000A3A2C" w:rsidRDefault="00CD636C" w:rsidP="006339B1">
      <w:pPr>
        <w:rPr>
          <w:rFonts w:asciiTheme="majorHAnsi" w:hAnsiTheme="majorHAnsi" w:cstheme="majorHAnsi"/>
          <w:color w:val="000000" w:themeColor="text1"/>
          <w:sz w:val="22"/>
          <w:szCs w:val="22"/>
          <w:shd w:val="clear" w:color="auto" w:fill="FFFFFF"/>
        </w:rPr>
      </w:pPr>
    </w:p>
    <w:p w:rsidR="00A304C3" w:rsidRPr="000A3A2C" w:rsidRDefault="00CD636C" w:rsidP="006339B1">
      <w:p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7 Habits of Highly Effective Teens</w:t>
      </w:r>
    </w:p>
    <w:p w:rsidR="00CD636C" w:rsidRPr="000A3A2C" w:rsidRDefault="00CD636C" w:rsidP="00070EB3">
      <w:pPr>
        <w:pStyle w:val="ListParagraph"/>
        <w:numPr>
          <w:ilvl w:val="0"/>
          <w:numId w:val="32"/>
        </w:num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Based on book written by his father, 7 Habits of Highly Effective People, Sean Covey has adapted the concepts to address proactive habits to support teens</w:t>
      </w:r>
    </w:p>
    <w:p w:rsidR="00CD636C" w:rsidRPr="000A3A2C" w:rsidRDefault="00CD636C" w:rsidP="00070EB3">
      <w:pPr>
        <w:pStyle w:val="ListParagraph"/>
        <w:numPr>
          <w:ilvl w:val="0"/>
          <w:numId w:val="32"/>
        </w:num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Appropriate for students in the Resource Program (</w:t>
      </w:r>
      <w:r w:rsidR="00605718" w:rsidRPr="000A3A2C">
        <w:rPr>
          <w:rFonts w:asciiTheme="majorHAnsi" w:hAnsiTheme="majorHAnsi" w:cstheme="majorHAnsi"/>
          <w:color w:val="000000" w:themeColor="text1"/>
          <w:sz w:val="22"/>
          <w:szCs w:val="22"/>
          <w:shd w:val="clear" w:color="auto" w:fill="FFFFFF"/>
        </w:rPr>
        <w:t>target audience: freshmen)</w:t>
      </w:r>
    </w:p>
    <w:p w:rsidR="00605718" w:rsidRPr="000A3A2C" w:rsidRDefault="00605718" w:rsidP="00605718">
      <w:pPr>
        <w:rPr>
          <w:rFonts w:asciiTheme="majorHAnsi" w:hAnsiTheme="majorHAnsi" w:cstheme="majorHAnsi"/>
          <w:color w:val="000000" w:themeColor="text1"/>
          <w:sz w:val="22"/>
          <w:szCs w:val="22"/>
          <w:shd w:val="clear" w:color="auto" w:fill="FFFFFF"/>
        </w:rPr>
      </w:pPr>
    </w:p>
    <w:p w:rsidR="00605718" w:rsidRPr="000A3A2C" w:rsidRDefault="00605718" w:rsidP="00605718">
      <w:p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Life Strategies for Teens</w:t>
      </w:r>
    </w:p>
    <w:p w:rsidR="00605718" w:rsidRPr="000A3A2C" w:rsidRDefault="00605718" w:rsidP="00070EB3">
      <w:pPr>
        <w:pStyle w:val="ListParagraph"/>
        <w:numPr>
          <w:ilvl w:val="0"/>
          <w:numId w:val="33"/>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Book by Jay McGraw “provides teens with the Ten Laws of Life, which make the journey to adulthood an easier and more fulfilling trip. Whether dealing with the issues of popularity, peer pressure, ambition, or ambivalence, </w:t>
      </w:r>
      <w:r w:rsidRPr="000A3A2C">
        <w:rPr>
          <w:rFonts w:asciiTheme="majorHAnsi" w:hAnsiTheme="majorHAnsi" w:cstheme="majorHAnsi"/>
          <w:i/>
          <w:iCs/>
          <w:color w:val="000000" w:themeColor="text1"/>
          <w:sz w:val="22"/>
          <w:szCs w:val="22"/>
          <w:shd w:val="clear" w:color="auto" w:fill="FFFFFF"/>
        </w:rPr>
        <w:t>Life Strategies for Teens</w:t>
      </w:r>
      <w:r w:rsidRPr="000A3A2C">
        <w:rPr>
          <w:rFonts w:asciiTheme="majorHAnsi" w:hAnsiTheme="majorHAnsi" w:cstheme="majorHAnsi"/>
          <w:color w:val="000000" w:themeColor="text1"/>
          <w:sz w:val="22"/>
          <w:szCs w:val="22"/>
          <w:shd w:val="clear" w:color="auto" w:fill="FFFFFF"/>
        </w:rPr>
        <w:t> is an enlightening guide to help teenagers not only stay afloat, but to thrive during these pivotal years.”</w:t>
      </w:r>
    </w:p>
    <w:p w:rsidR="00605718" w:rsidRPr="000A3A2C" w:rsidRDefault="00605718" w:rsidP="00070EB3">
      <w:pPr>
        <w:pStyle w:val="ListParagraph"/>
        <w:numPr>
          <w:ilvl w:val="0"/>
          <w:numId w:val="33"/>
        </w:num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Appropriate for students in the Resource Program (target audience: sophomores)</w:t>
      </w:r>
    </w:p>
    <w:p w:rsidR="00605718" w:rsidRPr="000A3A2C" w:rsidRDefault="00605718" w:rsidP="00605718">
      <w:pPr>
        <w:pBdr>
          <w:top w:val="single" w:sz="4" w:space="1" w:color="auto"/>
          <w:left w:val="single" w:sz="4" w:space="1" w:color="auto"/>
          <w:bottom w:val="single" w:sz="4" w:space="1" w:color="auto"/>
          <w:right w:val="single" w:sz="4" w:space="1" w:color="auto"/>
          <w:between w:val="nil"/>
        </w:pBdr>
        <w:spacing w:before="75"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b/>
          <w:color w:val="000000" w:themeColor="text1"/>
          <w:sz w:val="22"/>
          <w:szCs w:val="22"/>
        </w:rPr>
        <w:lastRenderedPageBreak/>
        <w:t>Soft Skills continued</w:t>
      </w:r>
    </w:p>
    <w:p w:rsidR="00605718" w:rsidRPr="000A3A2C" w:rsidRDefault="00605718" w:rsidP="006339B1">
      <w:pPr>
        <w:rPr>
          <w:rFonts w:asciiTheme="majorHAnsi" w:hAnsiTheme="majorHAnsi" w:cstheme="majorHAnsi"/>
          <w:color w:val="000000" w:themeColor="text1"/>
          <w:sz w:val="22"/>
          <w:szCs w:val="22"/>
          <w:shd w:val="clear" w:color="auto" w:fill="FFFFFF"/>
        </w:rPr>
      </w:pPr>
    </w:p>
    <w:p w:rsidR="00067989" w:rsidRPr="000A3A2C" w:rsidRDefault="006339B1" w:rsidP="006339B1">
      <w:p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Eat That Frog! 21 Great Ways to Stop Procrastinating and Get More Done in Less Time by Brian Tracy</w:t>
      </w:r>
    </w:p>
    <w:p w:rsidR="00605718" w:rsidRPr="000A3A2C" w:rsidRDefault="00605718" w:rsidP="006339B1">
      <w:pPr>
        <w:rPr>
          <w:rFonts w:asciiTheme="majorHAnsi" w:hAnsiTheme="majorHAnsi" w:cstheme="majorHAnsi"/>
          <w:color w:val="000000" w:themeColor="text1"/>
          <w:sz w:val="22"/>
          <w:szCs w:val="22"/>
          <w:shd w:val="clear" w:color="auto" w:fill="FFFFFF"/>
        </w:rPr>
      </w:pPr>
    </w:p>
    <w:p w:rsidR="0064146F" w:rsidRPr="000A3A2C" w:rsidRDefault="006339B1" w:rsidP="00070EB3">
      <w:pPr>
        <w:pStyle w:val="ListParagraph"/>
        <w:numPr>
          <w:ilvl w:val="0"/>
          <w:numId w:val="15"/>
        </w:numPr>
        <w:rPr>
          <w:rFonts w:asciiTheme="majorHAnsi" w:eastAsia="Cambria"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U</w:t>
      </w:r>
      <w:r w:rsidRPr="000A3A2C">
        <w:rPr>
          <w:rFonts w:asciiTheme="majorHAnsi" w:hAnsiTheme="majorHAnsi" w:cstheme="majorHAnsi"/>
          <w:color w:val="000000" w:themeColor="text1"/>
          <w:sz w:val="22"/>
          <w:szCs w:val="22"/>
          <w:shd w:val="clear" w:color="auto" w:fill="FFFFFF"/>
        </w:rPr>
        <w:t>sing "eat that frog" as a metaphor for tackling the most challenging task of your day, the one you are most likely to procrastinate on, but also the one that might have the greatest positive impact on your life, Eat That Frog! shows you how to zero in on these critical tasks and organize your day. Includes book and workbook</w:t>
      </w:r>
    </w:p>
    <w:p w:rsidR="00605718" w:rsidRPr="000A3A2C" w:rsidRDefault="00605718" w:rsidP="00070EB3">
      <w:pPr>
        <w:pStyle w:val="ListParagraph"/>
        <w:numPr>
          <w:ilvl w:val="0"/>
          <w:numId w:val="15"/>
        </w:num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Appropriate for students in the Resource Program (target audience: juniors)</w:t>
      </w:r>
    </w:p>
    <w:p w:rsidR="0064146F" w:rsidRPr="000A3A2C" w:rsidRDefault="0064146F">
      <w:pPr>
        <w:pBdr>
          <w:top w:val="nil"/>
          <w:left w:val="nil"/>
          <w:bottom w:val="nil"/>
          <w:right w:val="nil"/>
          <w:between w:val="nil"/>
        </w:pBdr>
        <w:spacing w:after="165"/>
        <w:rPr>
          <w:rFonts w:asciiTheme="majorHAnsi" w:eastAsia="Calibri" w:hAnsiTheme="majorHAnsi" w:cstheme="majorHAnsi"/>
          <w:color w:val="000000" w:themeColor="text1"/>
          <w:sz w:val="22"/>
          <w:szCs w:val="22"/>
        </w:rPr>
      </w:pPr>
    </w:p>
    <w:p w:rsidR="00067989" w:rsidRPr="000A3A2C" w:rsidRDefault="00B56A3A">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Say this, Not That to Your Professor</w:t>
      </w:r>
      <w:r w:rsidR="00607242" w:rsidRPr="000A3A2C">
        <w:rPr>
          <w:rFonts w:asciiTheme="majorHAnsi" w:eastAsia="Calibri" w:hAnsiTheme="majorHAnsi" w:cstheme="majorHAnsi"/>
          <w:color w:val="000000" w:themeColor="text1"/>
          <w:sz w:val="22"/>
          <w:szCs w:val="22"/>
        </w:rPr>
        <w:t xml:space="preserve"> by Ellen Bremen</w:t>
      </w:r>
    </w:p>
    <w:p w:rsidR="00605718" w:rsidRPr="000A3A2C" w:rsidRDefault="00605718">
      <w:pPr>
        <w:rPr>
          <w:rFonts w:asciiTheme="majorHAnsi" w:eastAsia="Calibri" w:hAnsiTheme="majorHAnsi" w:cstheme="majorHAnsi"/>
          <w:color w:val="000000" w:themeColor="text1"/>
          <w:sz w:val="22"/>
          <w:szCs w:val="22"/>
        </w:rPr>
      </w:pPr>
    </w:p>
    <w:p w:rsidR="00607242" w:rsidRPr="000A3A2C" w:rsidRDefault="00607242" w:rsidP="00070EB3">
      <w:pPr>
        <w:pStyle w:val="ListParagraph"/>
        <w:numPr>
          <w:ilvl w:val="0"/>
          <w:numId w:val="12"/>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In Say This, NOT That to Your Professor, an award-winning, tenured communication professor takes you "inside the faculty mind," and provides the words your professors wish you'd say to manage your classroom experience with confidence. This book gives you inside tips on how to interact, so your professors will respond in a positive manner. You'll learn to create opportunities and properly stand up for yourself, rather than fumble over excuses. Get ready for improved relationships with your professors, better grades, and an amazing college experience!</w:t>
      </w:r>
    </w:p>
    <w:p w:rsidR="00605718" w:rsidRPr="000A3A2C" w:rsidRDefault="00605718" w:rsidP="00070EB3">
      <w:pPr>
        <w:pStyle w:val="ListParagraph"/>
        <w:numPr>
          <w:ilvl w:val="0"/>
          <w:numId w:val="12"/>
        </w:numPr>
        <w:rPr>
          <w:rFonts w:asciiTheme="majorHAnsi" w:hAnsiTheme="majorHAnsi" w:cstheme="majorHAnsi"/>
          <w:color w:val="000000" w:themeColor="text1"/>
          <w:sz w:val="22"/>
          <w:szCs w:val="22"/>
          <w:shd w:val="clear" w:color="auto" w:fill="FFFFFF"/>
        </w:rPr>
      </w:pPr>
      <w:r w:rsidRPr="000A3A2C">
        <w:rPr>
          <w:rFonts w:asciiTheme="majorHAnsi" w:hAnsiTheme="majorHAnsi" w:cstheme="majorHAnsi"/>
          <w:color w:val="000000" w:themeColor="text1"/>
          <w:sz w:val="22"/>
          <w:szCs w:val="22"/>
          <w:shd w:val="clear" w:color="auto" w:fill="FFFFFF"/>
        </w:rPr>
        <w:t>Appropriate for students in the Resource Program (target audience: seniors)</w:t>
      </w:r>
    </w:p>
    <w:p w:rsidR="0064146F" w:rsidRPr="000A3A2C" w:rsidRDefault="0064146F" w:rsidP="00A75BF7">
      <w:pPr>
        <w:pBdr>
          <w:top w:val="nil"/>
          <w:left w:val="nil"/>
          <w:bottom w:val="nil"/>
          <w:right w:val="nil"/>
          <w:between w:val="nil"/>
        </w:pBdr>
        <w:spacing w:after="165"/>
        <w:contextualSpacing/>
        <w:rPr>
          <w:rFonts w:asciiTheme="majorHAnsi" w:eastAsia="Calibri" w:hAnsiTheme="majorHAnsi" w:cstheme="majorHAnsi"/>
          <w:color w:val="000000" w:themeColor="text1"/>
          <w:sz w:val="22"/>
          <w:szCs w:val="22"/>
        </w:rPr>
      </w:pPr>
    </w:p>
    <w:p w:rsidR="00A75BF7" w:rsidRPr="000A3A2C" w:rsidRDefault="00607242" w:rsidP="00A75BF7">
      <w:pPr>
        <w:pBdr>
          <w:top w:val="nil"/>
          <w:left w:val="nil"/>
          <w:bottom w:val="nil"/>
          <w:right w:val="nil"/>
          <w:between w:val="nil"/>
        </w:pBdr>
        <w:spacing w:after="165"/>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Ted Talk</w:t>
      </w:r>
      <w:r w:rsidR="00CF7EF5" w:rsidRPr="000A3A2C">
        <w:rPr>
          <w:rFonts w:asciiTheme="majorHAnsi" w:eastAsia="Calibri" w:hAnsiTheme="majorHAnsi" w:cstheme="majorHAnsi"/>
          <w:color w:val="000000" w:themeColor="text1"/>
          <w:sz w:val="22"/>
          <w:szCs w:val="22"/>
        </w:rPr>
        <w:t>:</w:t>
      </w:r>
      <w:r w:rsidR="00B56A3A" w:rsidRPr="000A3A2C">
        <w:rPr>
          <w:rFonts w:asciiTheme="majorHAnsi" w:eastAsia="Calibri" w:hAnsiTheme="majorHAnsi" w:cstheme="majorHAnsi"/>
          <w:color w:val="000000" w:themeColor="text1"/>
          <w:sz w:val="22"/>
          <w:szCs w:val="22"/>
        </w:rPr>
        <w:t xml:space="preserve"> What Fear Can Teach Us</w:t>
      </w:r>
    </w:p>
    <w:p w:rsidR="00A75BF7" w:rsidRPr="000A3A2C" w:rsidRDefault="00A75BF7" w:rsidP="00070EB3">
      <w:pPr>
        <w:pStyle w:val="ListParagraph"/>
        <w:numPr>
          <w:ilvl w:val="0"/>
          <w:numId w:val="9"/>
        </w:numPr>
        <w:pBdr>
          <w:top w:val="nil"/>
          <w:left w:val="nil"/>
          <w:bottom w:val="nil"/>
          <w:right w:val="nil"/>
          <w:between w:val="nil"/>
        </w:pBdr>
        <w:spacing w:after="165"/>
        <w:rPr>
          <w:rFonts w:asciiTheme="majorHAnsi" w:eastAsia="Calibr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Imagine you're a shipwrecked sailor adrift in the enormous Pacific. You can choose one of three directions and save yourself and your shipmates -- but each choice comes with a fearful consequence too. How do you choose? In telling the story of the whaleship Essex, novelist Karen Thompson Walker shows how fear propels imagination, as it forces us to imagine the possible futures and how to cope with them. </w:t>
      </w:r>
      <w:hyperlink r:id="rId19" w:history="1">
        <w:r w:rsidR="00607242" w:rsidRPr="000A3A2C">
          <w:rPr>
            <w:rStyle w:val="Hyperlink"/>
            <w:rFonts w:asciiTheme="majorHAnsi" w:eastAsia="Calibri" w:hAnsiTheme="majorHAnsi" w:cstheme="majorHAnsi"/>
            <w:color w:val="000000" w:themeColor="text1"/>
            <w:sz w:val="22"/>
            <w:szCs w:val="22"/>
          </w:rPr>
          <w:t>https://www.ted.com/talks/karen_thompson_walker_what_fear_can_teach_us</w:t>
        </w:r>
      </w:hyperlink>
      <w:r w:rsidR="00CF7EF5" w:rsidRPr="000A3A2C">
        <w:rPr>
          <w:rFonts w:asciiTheme="majorHAnsi" w:eastAsia="Calibri" w:hAnsiTheme="majorHAnsi" w:cstheme="majorHAnsi"/>
          <w:color w:val="000000" w:themeColor="text1"/>
          <w:sz w:val="22"/>
          <w:szCs w:val="22"/>
        </w:rPr>
        <w:t xml:space="preserve"> </w:t>
      </w:r>
    </w:p>
    <w:p w:rsidR="0064146F" w:rsidRPr="000A3A2C" w:rsidRDefault="00B56A3A" w:rsidP="00070EB3">
      <w:pPr>
        <w:pStyle w:val="ListParagraph"/>
        <w:numPr>
          <w:ilvl w:val="0"/>
          <w:numId w:val="9"/>
        </w:numPr>
        <w:pBdr>
          <w:top w:val="nil"/>
          <w:left w:val="nil"/>
          <w:bottom w:val="nil"/>
          <w:right w:val="nil"/>
          <w:between w:val="nil"/>
        </w:pBdr>
        <w:spacing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seniors in Resource Program</w:t>
      </w:r>
    </w:p>
    <w:p w:rsidR="0064146F" w:rsidRPr="000A3A2C" w:rsidRDefault="0064146F" w:rsidP="00605718">
      <w:pPr>
        <w:pBdr>
          <w:top w:val="nil"/>
          <w:left w:val="nil"/>
          <w:bottom w:val="nil"/>
          <w:right w:val="nil"/>
          <w:between w:val="nil"/>
        </w:pBdr>
        <w:contextualSpacing/>
        <w:rPr>
          <w:rFonts w:asciiTheme="majorHAnsi" w:eastAsia="Calibri" w:hAnsiTheme="majorHAnsi" w:cstheme="majorHAnsi"/>
          <w:color w:val="000000" w:themeColor="text1"/>
          <w:sz w:val="22"/>
          <w:szCs w:val="22"/>
        </w:rPr>
      </w:pPr>
    </w:p>
    <w:p w:rsidR="0064146F" w:rsidRPr="000A3A2C" w:rsidRDefault="00CF7EF5">
      <w:pPr>
        <w:pBdr>
          <w:top w:val="nil"/>
          <w:left w:val="nil"/>
          <w:bottom w:val="nil"/>
          <w:right w:val="nil"/>
          <w:between w:val="nil"/>
        </w:pBdr>
        <w:spacing w:before="75"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PDF: </w:t>
      </w:r>
      <w:r w:rsidR="00B56A3A" w:rsidRPr="000A3A2C">
        <w:rPr>
          <w:rFonts w:asciiTheme="majorHAnsi" w:eastAsia="Calibri" w:hAnsiTheme="majorHAnsi" w:cstheme="majorHAnsi"/>
          <w:color w:val="000000" w:themeColor="text1"/>
          <w:sz w:val="22"/>
          <w:szCs w:val="22"/>
        </w:rPr>
        <w:t>Difference</w:t>
      </w:r>
      <w:r w:rsidRPr="000A3A2C">
        <w:rPr>
          <w:rFonts w:asciiTheme="majorHAnsi" w:eastAsia="Calibri" w:hAnsiTheme="majorHAnsi" w:cstheme="majorHAnsi"/>
          <w:color w:val="000000" w:themeColor="text1"/>
          <w:sz w:val="22"/>
          <w:szCs w:val="22"/>
        </w:rPr>
        <w:t>s</w:t>
      </w:r>
      <w:r w:rsidR="00B56A3A" w:rsidRPr="000A3A2C">
        <w:rPr>
          <w:rFonts w:asciiTheme="majorHAnsi" w:eastAsia="Calibri" w:hAnsiTheme="majorHAnsi" w:cstheme="majorHAnsi"/>
          <w:color w:val="000000" w:themeColor="text1"/>
          <w:sz w:val="22"/>
          <w:szCs w:val="22"/>
        </w:rPr>
        <w:t xml:space="preserve"> Between High School and College Accommodations</w:t>
      </w:r>
      <w:r w:rsidRPr="000A3A2C">
        <w:rPr>
          <w:rFonts w:asciiTheme="majorHAnsi" w:eastAsia="Calibri" w:hAnsiTheme="majorHAnsi" w:cstheme="majorHAnsi"/>
          <w:color w:val="000000" w:themeColor="text1"/>
          <w:sz w:val="22"/>
          <w:szCs w:val="22"/>
        </w:rPr>
        <w:t xml:space="preserve"> for Students with Disabilities</w:t>
      </w:r>
    </w:p>
    <w:p w:rsidR="00CF7EF5" w:rsidRPr="000A3A2C" w:rsidRDefault="00CF7EF5" w:rsidP="00070EB3">
      <w:pPr>
        <w:numPr>
          <w:ilvl w:val="0"/>
          <w:numId w:val="10"/>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See attached. Chart outlines the differences between applicable laws, required documentation, self-advocacy, parental role, instruction, grades and tests, and study responsibilities at both levels.</w:t>
      </w:r>
    </w:p>
    <w:p w:rsidR="0064146F" w:rsidRPr="000A3A2C" w:rsidRDefault="00B56A3A" w:rsidP="00070EB3">
      <w:pPr>
        <w:numPr>
          <w:ilvl w:val="0"/>
          <w:numId w:val="10"/>
        </w:numPr>
        <w:pBdr>
          <w:top w:val="nil"/>
          <w:left w:val="nil"/>
          <w:bottom w:val="nil"/>
          <w:right w:val="nil"/>
          <w:between w:val="nil"/>
        </w:pBdr>
        <w:contextualSpacing/>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juniors and seniors in Resource Program</w:t>
      </w:r>
    </w:p>
    <w:p w:rsidR="0064146F" w:rsidRPr="000A3A2C" w:rsidRDefault="0064146F">
      <w:pPr>
        <w:pBdr>
          <w:top w:val="nil"/>
          <w:left w:val="nil"/>
          <w:bottom w:val="nil"/>
          <w:right w:val="nil"/>
          <w:between w:val="nil"/>
        </w:pBdr>
        <w:spacing w:before="75" w:after="165"/>
        <w:rPr>
          <w:rFonts w:asciiTheme="majorHAnsi" w:eastAsia="Calibri" w:hAnsiTheme="majorHAnsi" w:cstheme="majorHAnsi"/>
          <w:color w:val="000000" w:themeColor="text1"/>
          <w:sz w:val="22"/>
          <w:szCs w:val="22"/>
        </w:rPr>
      </w:pPr>
    </w:p>
    <w:p w:rsidR="00605718" w:rsidRPr="000A3A2C" w:rsidRDefault="00605718">
      <w:pPr>
        <w:pBdr>
          <w:top w:val="nil"/>
          <w:left w:val="nil"/>
          <w:bottom w:val="nil"/>
          <w:right w:val="nil"/>
          <w:between w:val="nil"/>
        </w:pBdr>
        <w:spacing w:before="75" w:after="165"/>
        <w:rPr>
          <w:rFonts w:asciiTheme="majorHAnsi" w:eastAsia="Calibri" w:hAnsiTheme="majorHAnsi" w:cstheme="majorHAnsi"/>
          <w:color w:val="000000" w:themeColor="text1"/>
          <w:sz w:val="22"/>
          <w:szCs w:val="22"/>
        </w:rPr>
      </w:pPr>
    </w:p>
    <w:p w:rsidR="00605718" w:rsidRPr="000A3A2C" w:rsidRDefault="00605718" w:rsidP="00605718">
      <w:pPr>
        <w:pBdr>
          <w:top w:val="single" w:sz="4" w:space="1" w:color="auto"/>
          <w:left w:val="single" w:sz="4" w:space="1" w:color="auto"/>
          <w:bottom w:val="single" w:sz="4" w:space="1" w:color="auto"/>
          <w:right w:val="single" w:sz="4" w:space="1" w:color="auto"/>
          <w:between w:val="nil"/>
        </w:pBdr>
        <w:spacing w:before="75"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b/>
          <w:color w:val="000000" w:themeColor="text1"/>
          <w:sz w:val="22"/>
          <w:szCs w:val="22"/>
        </w:rPr>
        <w:lastRenderedPageBreak/>
        <w:t>Soft Skills continued</w:t>
      </w: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w:t>
      </w:r>
      <w:r w:rsidR="00CF7EF5" w:rsidRPr="000A3A2C">
        <w:rPr>
          <w:rFonts w:asciiTheme="majorHAnsi" w:eastAsia="Calibri" w:hAnsiTheme="majorHAnsi" w:cstheme="majorHAnsi"/>
          <w:color w:val="000000" w:themeColor="text1"/>
          <w:sz w:val="22"/>
          <w:szCs w:val="22"/>
        </w:rPr>
        <w:t>:</w:t>
      </w:r>
      <w:r w:rsidRPr="000A3A2C">
        <w:rPr>
          <w:rFonts w:asciiTheme="majorHAnsi" w:eastAsia="Calibri" w:hAnsiTheme="majorHAnsi" w:cstheme="majorHAnsi"/>
          <w:color w:val="000000" w:themeColor="text1"/>
          <w:sz w:val="22"/>
          <w:szCs w:val="22"/>
        </w:rPr>
        <w:t xml:space="preserve"> The Low Number of Students in Disabilities Graduating from College is a Crisis</w:t>
      </w:r>
    </w:p>
    <w:p w:rsidR="00E02592" w:rsidRPr="000A3A2C" w:rsidRDefault="00E02592">
      <w:pPr>
        <w:pBdr>
          <w:top w:val="nil"/>
          <w:left w:val="nil"/>
          <w:bottom w:val="nil"/>
          <w:right w:val="nil"/>
          <w:between w:val="nil"/>
        </w:pBdr>
        <w:rPr>
          <w:rFonts w:asciiTheme="majorHAnsi" w:eastAsia="Calibri" w:hAnsiTheme="majorHAnsi" w:cstheme="majorHAnsi"/>
          <w:color w:val="000000" w:themeColor="text1"/>
          <w:sz w:val="22"/>
          <w:szCs w:val="22"/>
        </w:rPr>
      </w:pPr>
    </w:p>
    <w:p w:rsidR="00CF7EF5" w:rsidRPr="000A3A2C" w:rsidRDefault="00CF7EF5" w:rsidP="00070EB3">
      <w:pPr>
        <w:pStyle w:val="ListParagraph"/>
        <w:numPr>
          <w:ilvl w:val="0"/>
          <w:numId w:val="15"/>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Article explores </w:t>
      </w:r>
      <w:r w:rsidRPr="000A3A2C">
        <w:rPr>
          <w:rFonts w:asciiTheme="majorHAnsi" w:hAnsiTheme="majorHAnsi" w:cstheme="majorHAnsi"/>
          <w:color w:val="000000" w:themeColor="text1"/>
          <w:sz w:val="22"/>
          <w:szCs w:val="22"/>
        </w:rPr>
        <w:t xml:space="preserve">how better soft skills might boost low college persistence and employment rates. </w:t>
      </w:r>
      <w:hyperlink r:id="rId20" w:history="1">
        <w:r w:rsidRPr="000A3A2C">
          <w:rPr>
            <w:rStyle w:val="Hyperlink"/>
            <w:rFonts w:asciiTheme="majorHAnsi" w:eastAsia="Calibri" w:hAnsiTheme="majorHAnsi" w:cstheme="majorHAnsi"/>
            <w:color w:val="000000" w:themeColor="text1"/>
            <w:sz w:val="22"/>
            <w:szCs w:val="22"/>
          </w:rPr>
          <w:t>https://www.huffingtonpost.com/entry/students-with-disabilities-college_us_5a0602d7e4b05673aa592cb4</w:t>
        </w:r>
      </w:hyperlink>
      <w:r w:rsidRPr="000A3A2C">
        <w:rPr>
          <w:rFonts w:asciiTheme="majorHAnsi" w:eastAsia="Calibri" w:hAnsiTheme="majorHAnsi" w:cstheme="majorHAnsi"/>
          <w:color w:val="000000" w:themeColor="text1"/>
          <w:sz w:val="22"/>
          <w:szCs w:val="22"/>
        </w:rPr>
        <w:t xml:space="preserve"> </w:t>
      </w:r>
    </w:p>
    <w:p w:rsidR="0064146F" w:rsidRPr="000A3A2C" w:rsidRDefault="00B56A3A" w:rsidP="00070EB3">
      <w:pPr>
        <w:pStyle w:val="ListParagraph"/>
        <w:numPr>
          <w:ilvl w:val="0"/>
          <w:numId w:val="15"/>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junior and seniors in Resource Program</w:t>
      </w:r>
    </w:p>
    <w:p w:rsidR="00A75BF7" w:rsidRPr="000A3A2C" w:rsidRDefault="00A75BF7" w:rsidP="00A75BF7">
      <w:pPr>
        <w:pStyle w:val="ListParagraph"/>
        <w:rPr>
          <w:rFonts w:asciiTheme="majorHAnsi" w:hAnsiTheme="majorHAnsi" w:cstheme="majorHAnsi"/>
          <w:color w:val="000000" w:themeColor="text1"/>
          <w:sz w:val="22"/>
          <w:szCs w:val="22"/>
        </w:rPr>
      </w:pPr>
    </w:p>
    <w:p w:rsidR="0064146F" w:rsidRPr="000A3A2C" w:rsidRDefault="00B56A3A">
      <w:pPr>
        <w:pBdr>
          <w:top w:val="nil"/>
          <w:left w:val="nil"/>
          <w:bottom w:val="nil"/>
          <w:right w:val="nil"/>
          <w:between w:val="nil"/>
        </w:pBdr>
        <w:spacing w:before="75"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w:t>
      </w:r>
      <w:r w:rsidR="00CF7EF5" w:rsidRPr="000A3A2C">
        <w:rPr>
          <w:rFonts w:asciiTheme="majorHAnsi" w:eastAsia="Calibri" w:hAnsiTheme="majorHAnsi" w:cstheme="majorHAnsi"/>
          <w:color w:val="000000" w:themeColor="text1"/>
          <w:sz w:val="22"/>
          <w:szCs w:val="22"/>
        </w:rPr>
        <w:t>:</w:t>
      </w:r>
      <w:r w:rsidRPr="000A3A2C">
        <w:rPr>
          <w:rFonts w:asciiTheme="majorHAnsi" w:eastAsia="Calibri" w:hAnsiTheme="majorHAnsi" w:cstheme="majorHAnsi"/>
          <w:color w:val="000000" w:themeColor="text1"/>
          <w:sz w:val="22"/>
          <w:szCs w:val="22"/>
        </w:rPr>
        <w:t xml:space="preserve"> Top Ten Soft Skills for Job Hunters</w:t>
      </w:r>
    </w:p>
    <w:p w:rsidR="00CF7EF5" w:rsidRPr="000A3A2C" w:rsidRDefault="00CF7EF5" w:rsidP="00070EB3">
      <w:pPr>
        <w:pStyle w:val="NormalWeb"/>
        <w:numPr>
          <w:ilvl w:val="0"/>
          <w:numId w:val="16"/>
        </w:numPr>
        <w:shd w:val="clear" w:color="auto" w:fill="FFFFFF"/>
        <w:spacing w:before="0" w:beforeAutospacing="0" w:after="360" w:afterAutospacing="0"/>
        <w:contextualSpacing/>
        <w:textAlignment w:val="baseline"/>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 xml:space="preserve">Each company looks for a different mix of skills and experience depending on the business it’s in. Yet it’s no longer enough to be a functional expert. To complement these unique core competencies, there are certain “soft skills” every company looks for in a potential hire. “Soft skills” refer to a cluster of personal qualities, habits, attitudes and social graces that make someone a good employee and compatible to work with. Companies value soft skills because research </w:t>
      </w:r>
      <w:r w:rsidR="00A304C3" w:rsidRPr="000A3A2C">
        <w:rPr>
          <w:rFonts w:asciiTheme="majorHAnsi" w:hAnsiTheme="majorHAnsi" w:cstheme="majorHAnsi"/>
          <w:color w:val="000000" w:themeColor="text1"/>
          <w:sz w:val="22"/>
          <w:szCs w:val="22"/>
        </w:rPr>
        <w:t>suggests,</w:t>
      </w:r>
      <w:r w:rsidRPr="000A3A2C">
        <w:rPr>
          <w:rFonts w:asciiTheme="majorHAnsi" w:hAnsiTheme="majorHAnsi" w:cstheme="majorHAnsi"/>
          <w:color w:val="000000" w:themeColor="text1"/>
          <w:sz w:val="22"/>
          <w:szCs w:val="22"/>
        </w:rPr>
        <w:t xml:space="preserve"> and experience shows that they can be just as important an indicator of job performance as hard skills.</w:t>
      </w:r>
      <w:r w:rsidRPr="000A3A2C">
        <w:rPr>
          <w:rFonts w:asciiTheme="majorHAnsi" w:eastAsia="Calibri" w:hAnsiTheme="majorHAnsi" w:cstheme="majorHAnsi"/>
          <w:color w:val="000000" w:themeColor="text1"/>
          <w:sz w:val="22"/>
          <w:szCs w:val="22"/>
        </w:rPr>
        <w:t xml:space="preserve">    </w:t>
      </w:r>
      <w:hyperlink r:id="rId21" w:history="1">
        <w:r w:rsidRPr="000A3A2C">
          <w:rPr>
            <w:rStyle w:val="Hyperlink"/>
            <w:rFonts w:asciiTheme="majorHAnsi" w:eastAsia="Calibri" w:hAnsiTheme="majorHAnsi" w:cstheme="majorHAnsi"/>
            <w:color w:val="000000" w:themeColor="text1"/>
            <w:sz w:val="22"/>
            <w:szCs w:val="22"/>
          </w:rPr>
          <w:t>https://pmcounseling.wordpress.com/2013/11/21/top-10-soft-skills-for-job-hunters/</w:t>
        </w:r>
      </w:hyperlink>
    </w:p>
    <w:p w:rsidR="0064146F" w:rsidRPr="000A3A2C" w:rsidRDefault="00B56A3A" w:rsidP="00070EB3">
      <w:pPr>
        <w:pStyle w:val="NormalWeb"/>
        <w:numPr>
          <w:ilvl w:val="0"/>
          <w:numId w:val="16"/>
        </w:numPr>
        <w:shd w:val="clear" w:color="auto" w:fill="FFFFFF"/>
        <w:spacing w:before="0" w:beforeAutospacing="0" w:after="360" w:afterAutospacing="0"/>
        <w:contextualSpacing/>
        <w:textAlignment w:val="baseline"/>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w:t>
      </w:r>
      <w:r w:rsidR="00CF7EF5" w:rsidRPr="000A3A2C">
        <w:rPr>
          <w:rFonts w:asciiTheme="majorHAnsi" w:eastAsia="Calibri" w:hAnsiTheme="majorHAnsi" w:cstheme="majorHAnsi"/>
          <w:color w:val="000000" w:themeColor="text1"/>
          <w:sz w:val="22"/>
          <w:szCs w:val="22"/>
        </w:rPr>
        <w:t>for seniors in Resource Program</w:t>
      </w: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w:t>
      </w:r>
      <w:r w:rsidR="00CF7EF5" w:rsidRPr="000A3A2C">
        <w:rPr>
          <w:rFonts w:asciiTheme="majorHAnsi" w:eastAsia="Calibri" w:hAnsiTheme="majorHAnsi" w:cstheme="majorHAnsi"/>
          <w:color w:val="000000" w:themeColor="text1"/>
          <w:sz w:val="22"/>
          <w:szCs w:val="22"/>
        </w:rPr>
        <w:t>:</w:t>
      </w:r>
      <w:r w:rsidRPr="000A3A2C">
        <w:rPr>
          <w:rFonts w:asciiTheme="majorHAnsi" w:eastAsia="Calibri" w:hAnsiTheme="majorHAnsi" w:cstheme="majorHAnsi"/>
          <w:color w:val="000000" w:themeColor="text1"/>
          <w:sz w:val="22"/>
          <w:szCs w:val="22"/>
        </w:rPr>
        <w:t xml:space="preserve"> Nine Ways to Enhance Your Soft Skills</w:t>
      </w:r>
    </w:p>
    <w:p w:rsidR="00067989" w:rsidRPr="000A3A2C" w:rsidRDefault="00067989">
      <w:pPr>
        <w:pBdr>
          <w:top w:val="nil"/>
          <w:left w:val="nil"/>
          <w:bottom w:val="nil"/>
          <w:right w:val="nil"/>
          <w:between w:val="nil"/>
        </w:pBdr>
        <w:rPr>
          <w:rFonts w:asciiTheme="majorHAnsi" w:eastAsia="Calibri" w:hAnsiTheme="majorHAnsi" w:cstheme="majorHAnsi"/>
          <w:color w:val="000000" w:themeColor="text1"/>
          <w:sz w:val="22"/>
          <w:szCs w:val="22"/>
        </w:rPr>
      </w:pPr>
    </w:p>
    <w:p w:rsidR="00CF7EF5" w:rsidRPr="000A3A2C" w:rsidRDefault="00CF7EF5" w:rsidP="00070EB3">
      <w:pPr>
        <w:pStyle w:val="ListParagraph"/>
        <w:numPr>
          <w:ilvl w:val="0"/>
          <w:numId w:val="6"/>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It might be your hard skills that get you the interview, but it’s the soft skills that bring you success in your career. Soft skills are your personal capabilities that determine how well you work with others, job performance, communication and all of the other things that make you different from every other expert in your field. While your technical expertise is very important, soft skills are much harder to teach. These can be a deciding factor in getting and keeping your dream job. In this post, we’ll outline nine soft skills that will make you successful in your career or in the classroom, and some tips to help you develop them further. </w:t>
      </w:r>
      <w:hyperlink r:id="rId22" w:history="1">
        <w:r w:rsidRPr="000A3A2C">
          <w:rPr>
            <w:rStyle w:val="Hyperlink"/>
            <w:rFonts w:asciiTheme="majorHAnsi" w:hAnsiTheme="majorHAnsi" w:cstheme="majorHAnsi"/>
            <w:color w:val="000000" w:themeColor="text1"/>
            <w:sz w:val="22"/>
            <w:szCs w:val="22"/>
            <w:shd w:val="clear" w:color="auto" w:fill="FFFFFF"/>
          </w:rPr>
          <w:t>https://buzz.strayer.edu/latest-posts/9-ways-enhance-soft-skills/</w:t>
        </w:r>
      </w:hyperlink>
    </w:p>
    <w:p w:rsidR="0064146F" w:rsidRPr="000A3A2C" w:rsidRDefault="00B56A3A" w:rsidP="00070EB3">
      <w:pPr>
        <w:numPr>
          <w:ilvl w:val="0"/>
          <w:numId w:val="6"/>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seniors in Resource Program</w:t>
      </w:r>
    </w:p>
    <w:p w:rsidR="00A75BF7" w:rsidRPr="000A3A2C" w:rsidRDefault="00A75BF7">
      <w:pPr>
        <w:pBdr>
          <w:top w:val="nil"/>
          <w:left w:val="nil"/>
          <w:bottom w:val="nil"/>
          <w:right w:val="nil"/>
          <w:between w:val="nil"/>
        </w:pBdr>
        <w:rPr>
          <w:rFonts w:asciiTheme="majorHAnsi" w:eastAsia="Calibri" w:hAnsiTheme="majorHAnsi" w:cstheme="majorHAnsi"/>
          <w:color w:val="000000" w:themeColor="text1"/>
          <w:sz w:val="22"/>
          <w:szCs w:val="22"/>
        </w:rPr>
      </w:pPr>
    </w:p>
    <w:p w:rsidR="00605718" w:rsidRPr="000A3A2C" w:rsidRDefault="00605718">
      <w:pP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br w:type="page"/>
      </w:r>
    </w:p>
    <w:p w:rsidR="00A75BF7" w:rsidRPr="000A3A2C" w:rsidRDefault="00A75BF7" w:rsidP="00A75BF7">
      <w:pPr>
        <w:pBdr>
          <w:top w:val="single" w:sz="4" w:space="1" w:color="auto"/>
          <w:left w:val="single" w:sz="4" w:space="1" w:color="auto"/>
          <w:bottom w:val="single" w:sz="4" w:space="1" w:color="auto"/>
          <w:right w:val="single" w:sz="4" w:space="1" w:color="auto"/>
          <w:between w:val="nil"/>
        </w:pBdr>
        <w:spacing w:before="75" w:after="165"/>
        <w:rPr>
          <w:rFonts w:asciiTheme="majorHAnsi" w:eastAsia="Calibri" w:hAnsiTheme="majorHAnsi" w:cstheme="majorHAnsi"/>
          <w:color w:val="000000" w:themeColor="text1"/>
          <w:sz w:val="22"/>
          <w:szCs w:val="22"/>
        </w:rPr>
      </w:pPr>
      <w:r w:rsidRPr="000A3A2C">
        <w:rPr>
          <w:rFonts w:asciiTheme="majorHAnsi" w:eastAsia="Calibri" w:hAnsiTheme="majorHAnsi" w:cstheme="majorHAnsi"/>
          <w:b/>
          <w:color w:val="000000" w:themeColor="text1"/>
          <w:sz w:val="22"/>
          <w:szCs w:val="22"/>
        </w:rPr>
        <w:lastRenderedPageBreak/>
        <w:t>Soft Skills continued</w:t>
      </w:r>
    </w:p>
    <w:p w:rsidR="00A75BF7" w:rsidRPr="000A3A2C" w:rsidRDefault="00A75BF7">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CF7EF5">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w:t>
      </w:r>
      <w:r w:rsidR="00B56A3A" w:rsidRPr="000A3A2C">
        <w:rPr>
          <w:rFonts w:asciiTheme="majorHAnsi" w:eastAsia="Calibri" w:hAnsiTheme="majorHAnsi" w:cstheme="majorHAnsi"/>
          <w:color w:val="000000" w:themeColor="text1"/>
          <w:sz w:val="22"/>
          <w:szCs w:val="22"/>
        </w:rPr>
        <w:t xml:space="preserve"> First Impressions Networking Tips to Stand Out from the Crowd</w:t>
      </w:r>
    </w:p>
    <w:p w:rsidR="00067989" w:rsidRPr="000A3A2C" w:rsidRDefault="00067989">
      <w:pPr>
        <w:pBdr>
          <w:top w:val="nil"/>
          <w:left w:val="nil"/>
          <w:bottom w:val="nil"/>
          <w:right w:val="nil"/>
          <w:between w:val="nil"/>
        </w:pBdr>
        <w:rPr>
          <w:rFonts w:asciiTheme="majorHAnsi" w:eastAsia="Calibri" w:hAnsiTheme="majorHAnsi" w:cstheme="majorHAnsi"/>
          <w:color w:val="000000" w:themeColor="text1"/>
          <w:sz w:val="22"/>
          <w:szCs w:val="22"/>
        </w:rPr>
      </w:pPr>
    </w:p>
    <w:p w:rsidR="00CF7EF5" w:rsidRPr="000A3A2C" w:rsidRDefault="00CF7EF5" w:rsidP="00070EB3">
      <w:pPr>
        <w:pStyle w:val="ListParagraph"/>
        <w:numPr>
          <w:ilvl w:val="0"/>
          <w:numId w:val="1"/>
        </w:numPr>
        <w:rPr>
          <w:rFonts w:asciiTheme="majorHAnsi" w:eastAsia="Cambria"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At networking events, you are among some of your best and brightest contemporaries, and you don’t want to get lost in the crowd. </w:t>
      </w:r>
      <w:hyperlink r:id="rId23" w:anchor="sthash.GNT1fIsr.dpbs%20" w:history="1">
        <w:r w:rsidRPr="000A3A2C">
          <w:rPr>
            <w:rStyle w:val="Hyperlink"/>
            <w:rFonts w:asciiTheme="majorHAnsi" w:hAnsiTheme="majorHAnsi" w:cstheme="majorHAnsi"/>
            <w:color w:val="000000" w:themeColor="text1"/>
            <w:sz w:val="22"/>
            <w:szCs w:val="22"/>
            <w:u w:val="none"/>
            <w:bdr w:val="none" w:sz="0" w:space="0" w:color="auto" w:frame="1"/>
            <w:shd w:val="clear" w:color="auto" w:fill="FFFFFF"/>
          </w:rPr>
          <w:t>Maintaining a professional image</w:t>
        </w:r>
      </w:hyperlink>
      <w:r w:rsidRPr="000A3A2C">
        <w:rPr>
          <w:rFonts w:asciiTheme="majorHAnsi" w:hAnsiTheme="majorHAnsi" w:cstheme="majorHAnsi"/>
          <w:color w:val="000000" w:themeColor="text1"/>
          <w:sz w:val="22"/>
          <w:szCs w:val="22"/>
          <w:shd w:val="clear" w:color="auto" w:fill="FFFFFF"/>
        </w:rPr>
        <w:t>, staying charismatic and outgoing, and being prepared will help speakers and presenters set you apart from the numerous faces they encounter that day. Check out these tips to stand out from the crowd.</w:t>
      </w:r>
      <w:r w:rsidRPr="000A3A2C">
        <w:rPr>
          <w:rFonts w:asciiTheme="majorHAnsi" w:eastAsia="Calibri" w:hAnsiTheme="majorHAnsi" w:cstheme="majorHAnsi"/>
          <w:color w:val="000000" w:themeColor="text1"/>
          <w:sz w:val="22"/>
          <w:szCs w:val="22"/>
        </w:rPr>
        <w:t xml:space="preserve">  </w:t>
      </w:r>
      <w:hyperlink r:id="rId24" w:history="1">
        <w:r w:rsidRPr="000A3A2C">
          <w:rPr>
            <w:rStyle w:val="Hyperlink"/>
            <w:rFonts w:asciiTheme="majorHAnsi" w:eastAsia="Calibri" w:hAnsiTheme="majorHAnsi" w:cstheme="majorHAnsi"/>
            <w:color w:val="000000" w:themeColor="text1"/>
            <w:sz w:val="22"/>
            <w:szCs w:val="22"/>
          </w:rPr>
          <w:t>https://buzz.strayer.edu/latest-posts/first-impressions-networking-tips-stand-crowd/</w:t>
        </w:r>
      </w:hyperlink>
    </w:p>
    <w:p w:rsidR="0064146F" w:rsidRPr="000A3A2C" w:rsidRDefault="00B56A3A" w:rsidP="00070EB3">
      <w:pPr>
        <w:numPr>
          <w:ilvl w:val="0"/>
          <w:numId w:val="1"/>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seniors in Resource Program</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2A529E" w:rsidRPr="000A3A2C" w:rsidRDefault="002A529E">
      <w:pPr>
        <w:pBdr>
          <w:top w:val="nil"/>
          <w:left w:val="nil"/>
          <w:bottom w:val="nil"/>
          <w:right w:val="nil"/>
          <w:between w:val="nil"/>
        </w:pBdr>
        <w:rPr>
          <w:rFonts w:asciiTheme="majorHAnsi" w:eastAsia="Calibri" w:hAnsiTheme="majorHAnsi" w:cstheme="majorHAnsi"/>
          <w:color w:val="000000" w:themeColor="text1"/>
          <w:sz w:val="22"/>
          <w:szCs w:val="22"/>
        </w:rPr>
      </w:pPr>
    </w:p>
    <w:p w:rsidR="002A529E" w:rsidRPr="000A3A2C" w:rsidRDefault="002A529E">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Article: 14 ‘Soft’ Skills to Master in Your 20s</w:t>
      </w:r>
    </w:p>
    <w:p w:rsidR="00067989" w:rsidRPr="000A3A2C" w:rsidRDefault="00067989">
      <w:pPr>
        <w:pBdr>
          <w:top w:val="nil"/>
          <w:left w:val="nil"/>
          <w:bottom w:val="nil"/>
          <w:right w:val="nil"/>
          <w:between w:val="nil"/>
        </w:pBdr>
        <w:rPr>
          <w:rFonts w:asciiTheme="majorHAnsi" w:eastAsia="Calibri" w:hAnsiTheme="majorHAnsi" w:cstheme="majorHAnsi"/>
          <w:color w:val="000000" w:themeColor="text1"/>
          <w:sz w:val="22"/>
          <w:szCs w:val="22"/>
        </w:rPr>
      </w:pPr>
    </w:p>
    <w:p w:rsidR="002A529E" w:rsidRPr="000A3A2C" w:rsidRDefault="002A529E" w:rsidP="00070EB3">
      <w:pPr>
        <w:pStyle w:val="ListParagraph"/>
        <w:numPr>
          <w:ilvl w:val="0"/>
          <w:numId w:val="21"/>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This article outlines 14 “badges”</w:t>
      </w:r>
      <w:r w:rsidR="00067989" w:rsidRPr="000A3A2C">
        <w:rPr>
          <w:rFonts w:asciiTheme="majorHAnsi" w:eastAsia="Calibri" w:hAnsiTheme="majorHAnsi" w:cstheme="majorHAnsi"/>
          <w:color w:val="000000" w:themeColor="text1"/>
          <w:sz w:val="22"/>
          <w:szCs w:val="22"/>
        </w:rPr>
        <w:t xml:space="preserve"> and suggests students work to claim these intangible qualities not found in a textbook. </w:t>
      </w:r>
      <w:hyperlink r:id="rId25" w:history="1">
        <w:r w:rsidR="00067989" w:rsidRPr="000A3A2C">
          <w:rPr>
            <w:rStyle w:val="Hyperlink"/>
            <w:rFonts w:asciiTheme="majorHAnsi" w:eastAsia="Calibri" w:hAnsiTheme="majorHAnsi" w:cstheme="majorHAnsi"/>
            <w:color w:val="000000" w:themeColor="text1"/>
            <w:sz w:val="22"/>
            <w:szCs w:val="22"/>
          </w:rPr>
          <w:t>https://www.huffingtonpost.com/danny-rubin/14-soft-skills-to-master_b_6892330.html</w:t>
        </w:r>
      </w:hyperlink>
    </w:p>
    <w:p w:rsidR="00067989" w:rsidRPr="000A3A2C" w:rsidRDefault="00067989" w:rsidP="00070EB3">
      <w:pPr>
        <w:numPr>
          <w:ilvl w:val="0"/>
          <w:numId w:val="21"/>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seniors in Resource Program</w:t>
      </w:r>
    </w:p>
    <w:p w:rsidR="00067989" w:rsidRPr="000A3A2C" w:rsidRDefault="00067989" w:rsidP="00067989">
      <w:pPr>
        <w:pStyle w:val="ListParagraph"/>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ind w:left="720"/>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hAnsiTheme="majorHAnsi" w:cstheme="majorHAnsi"/>
          <w:color w:val="000000" w:themeColor="text1"/>
          <w:sz w:val="22"/>
          <w:szCs w:val="22"/>
        </w:rPr>
        <w:br w:type="page"/>
      </w:r>
    </w:p>
    <w:p w:rsidR="0064146F" w:rsidRPr="000A3A2C" w:rsidRDefault="0064146F">
      <w:pPr>
        <w:pBdr>
          <w:top w:val="nil"/>
          <w:left w:val="nil"/>
          <w:bottom w:val="nil"/>
          <w:right w:val="nil"/>
          <w:between w:val="nil"/>
        </w:pBdr>
        <w:rPr>
          <w:rFonts w:asciiTheme="majorHAnsi" w:eastAsia="Calibri" w:hAnsiTheme="majorHAnsi" w:cstheme="majorHAnsi"/>
          <w:b/>
          <w:color w:val="000000" w:themeColor="text1"/>
          <w:sz w:val="22"/>
          <w:szCs w:val="22"/>
        </w:rPr>
      </w:pPr>
    </w:p>
    <w:tbl>
      <w:tblPr>
        <w:tblStyle w:val="TableGrid"/>
        <w:tblW w:w="0" w:type="auto"/>
        <w:tblLook w:val="04A0" w:firstRow="1" w:lastRow="0" w:firstColumn="1" w:lastColumn="0" w:noHBand="0" w:noVBand="1"/>
      </w:tblPr>
      <w:tblGrid>
        <w:gridCol w:w="13752"/>
      </w:tblGrid>
      <w:tr w:rsidR="000A3A2C" w:rsidRPr="000A3A2C" w:rsidTr="00E02592">
        <w:tc>
          <w:tcPr>
            <w:tcW w:w="13752" w:type="dxa"/>
          </w:tcPr>
          <w:p w:rsidR="00E02592" w:rsidRPr="000A3A2C" w:rsidRDefault="00E02592" w:rsidP="00E02592">
            <w:pPr>
              <w:pBdr>
                <w:top w:val="nil"/>
                <w:left w:val="nil"/>
                <w:bottom w:val="nil"/>
                <w:right w:val="nil"/>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t>Vocational</w:t>
            </w:r>
          </w:p>
        </w:tc>
      </w:tr>
      <w:tr w:rsidR="000A3A2C" w:rsidRPr="000A3A2C" w:rsidTr="00E02592">
        <w:tc>
          <w:tcPr>
            <w:tcW w:w="13752" w:type="dxa"/>
          </w:tcPr>
          <w:p w:rsidR="00605718" w:rsidRPr="000A3A2C" w:rsidRDefault="00605718"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Thrively</w:t>
            </w:r>
          </w:p>
          <w:p w:rsidR="00067989" w:rsidRPr="000A3A2C" w:rsidRDefault="002A529E"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Centered Career Education:  Career and Occupational Guidance and Prep Binder</w:t>
            </w:r>
          </w:p>
          <w:p w:rsidR="00067989" w:rsidRPr="000A3A2C" w:rsidRDefault="00067989"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From the Classroom to the Workplace Vol. 1 and 2</w:t>
            </w:r>
          </w:p>
          <w:p w:rsidR="00067989" w:rsidRPr="000A3A2C" w:rsidRDefault="00067989"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Reading for Survival in Today’s Society</w:t>
            </w:r>
          </w:p>
          <w:p w:rsidR="003E2E19" w:rsidRPr="000A3A2C" w:rsidRDefault="00D4423D"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Do2l</w:t>
            </w:r>
            <w:r w:rsidR="003E2E19" w:rsidRPr="000A3A2C">
              <w:rPr>
                <w:rFonts w:asciiTheme="majorHAnsi" w:eastAsia="Calibri" w:hAnsiTheme="majorHAnsi" w:cstheme="majorHAnsi"/>
                <w:color w:val="000000" w:themeColor="text1"/>
                <w:sz w:val="22"/>
                <w:szCs w:val="22"/>
              </w:rPr>
              <w:t>earn (</w:t>
            </w:r>
            <w:r w:rsidRPr="000A3A2C">
              <w:rPr>
                <w:rFonts w:asciiTheme="majorHAnsi" w:eastAsia="Calibri" w:hAnsiTheme="majorHAnsi" w:cstheme="majorHAnsi"/>
                <w:color w:val="000000" w:themeColor="text1"/>
                <w:sz w:val="22"/>
                <w:szCs w:val="22"/>
              </w:rPr>
              <w:t xml:space="preserve">free </w:t>
            </w:r>
            <w:r w:rsidR="003E2E19" w:rsidRPr="000A3A2C">
              <w:rPr>
                <w:rFonts w:asciiTheme="majorHAnsi" w:eastAsia="Calibri" w:hAnsiTheme="majorHAnsi" w:cstheme="majorHAnsi"/>
                <w:color w:val="000000" w:themeColor="text1"/>
                <w:sz w:val="22"/>
                <w:szCs w:val="22"/>
              </w:rPr>
              <w:t>website)</w:t>
            </w:r>
          </w:p>
          <w:p w:rsidR="00067989" w:rsidRPr="000A3A2C" w:rsidRDefault="00D4423D" w:rsidP="00070EB3">
            <w:pPr>
              <w:pStyle w:val="ListParagraph"/>
              <w:numPr>
                <w:ilvl w:val="3"/>
                <w:numId w:val="14"/>
              </w:numPr>
              <w:pBdr>
                <w:top w:val="nil"/>
                <w:left w:val="nil"/>
                <w:bottom w:val="nil"/>
                <w:right w:val="nil"/>
                <w:between w:val="nil"/>
              </w:pBdr>
              <w:ind w:left="270" w:hanging="27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Do2learn Job Tips (subscription access)</w:t>
            </w:r>
          </w:p>
          <w:p w:rsidR="00E02592" w:rsidRPr="000A3A2C" w:rsidRDefault="00E02592">
            <w:pPr>
              <w:rPr>
                <w:rFonts w:asciiTheme="majorHAnsi" w:eastAsia="Calibri" w:hAnsiTheme="majorHAnsi" w:cstheme="majorHAnsi"/>
                <w:b/>
                <w:color w:val="000000" w:themeColor="text1"/>
                <w:sz w:val="22"/>
                <w:szCs w:val="22"/>
                <w:u w:val="single"/>
              </w:rPr>
            </w:pPr>
          </w:p>
        </w:tc>
      </w:tr>
    </w:tbl>
    <w:p w:rsidR="00E02592" w:rsidRPr="000A3A2C" w:rsidRDefault="00E02592">
      <w:pPr>
        <w:pBdr>
          <w:top w:val="nil"/>
          <w:left w:val="nil"/>
          <w:bottom w:val="nil"/>
          <w:right w:val="nil"/>
          <w:between w:val="nil"/>
        </w:pBdr>
        <w:rPr>
          <w:rFonts w:asciiTheme="majorHAnsi" w:eastAsia="Calibri" w:hAnsiTheme="majorHAnsi" w:cstheme="majorHAnsi"/>
          <w:b/>
          <w:color w:val="000000" w:themeColor="text1"/>
          <w:sz w:val="22"/>
          <w:szCs w:val="22"/>
          <w:u w:val="single"/>
        </w:rPr>
      </w:pPr>
    </w:p>
    <w:p w:rsidR="00486066"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Thrively </w:t>
      </w:r>
      <w:hyperlink r:id="rId26" w:history="1">
        <w:r w:rsidR="00486066" w:rsidRPr="00D019C2">
          <w:rPr>
            <w:rStyle w:val="Hyperlink"/>
            <w:rFonts w:asciiTheme="majorHAnsi" w:eastAsia="Calibri" w:hAnsiTheme="majorHAnsi" w:cstheme="majorHAnsi"/>
            <w:sz w:val="22"/>
            <w:szCs w:val="22"/>
          </w:rPr>
          <w:t>https://www.thrively.com/</w:t>
        </w:r>
      </w:hyperlink>
      <w:r w:rsidR="00486066">
        <w:rPr>
          <w:rFonts w:asciiTheme="majorHAnsi" w:eastAsia="Calibri" w:hAnsiTheme="majorHAnsi" w:cstheme="majorHAnsi"/>
          <w:color w:val="000000" w:themeColor="text1"/>
          <w:sz w:val="22"/>
          <w:szCs w:val="22"/>
        </w:rPr>
        <w:t xml:space="preserve"> </w:t>
      </w:r>
    </w:p>
    <w:p w:rsidR="00486066" w:rsidRDefault="00486066" w:rsidP="00070EB3">
      <w:pPr>
        <w:pStyle w:val="ListParagraph"/>
        <w:numPr>
          <w:ilvl w:val="0"/>
          <w:numId w:val="39"/>
        </w:numPr>
        <w:pBdr>
          <w:top w:val="nil"/>
          <w:left w:val="nil"/>
          <w:bottom w:val="nil"/>
          <w:right w:val="nil"/>
          <w:between w:val="nil"/>
        </w:pBdr>
        <w:rPr>
          <w:rFonts w:asciiTheme="majorHAnsi" w:eastAsia="Calibri" w:hAnsiTheme="majorHAnsi" w:cstheme="majorHAnsi"/>
          <w:color w:val="000000" w:themeColor="text1"/>
          <w:sz w:val="22"/>
          <w:szCs w:val="22"/>
        </w:rPr>
      </w:pPr>
      <w:r>
        <w:rPr>
          <w:rFonts w:asciiTheme="majorHAnsi" w:eastAsia="Calibri" w:hAnsiTheme="majorHAnsi" w:cstheme="majorHAnsi"/>
          <w:color w:val="000000" w:themeColor="text1"/>
          <w:sz w:val="22"/>
          <w:szCs w:val="22"/>
        </w:rPr>
        <w:t>Website designed to help students in K-12 discover their strengths, interests, and aspirations. Many of the resources are available through the free version. The “Pro” version provides additional resources. Students begin with self-assessment, then explore career pathways, build social emotional skills. Content is delivered through current videos embedded in the website. Students can choose their own paths, and teachers can create and assign playlists.</w:t>
      </w:r>
    </w:p>
    <w:p w:rsidR="0064146F" w:rsidRPr="00486066" w:rsidRDefault="00B56A3A" w:rsidP="00070EB3">
      <w:pPr>
        <w:pStyle w:val="ListParagraph"/>
        <w:numPr>
          <w:ilvl w:val="0"/>
          <w:numId w:val="39"/>
        </w:numPr>
        <w:pBdr>
          <w:top w:val="nil"/>
          <w:left w:val="nil"/>
          <w:bottom w:val="nil"/>
          <w:right w:val="nil"/>
          <w:between w:val="nil"/>
        </w:pBdr>
        <w:rPr>
          <w:rFonts w:asciiTheme="majorHAnsi" w:eastAsia="Calibri" w:hAnsiTheme="majorHAnsi" w:cstheme="majorHAnsi"/>
          <w:color w:val="000000" w:themeColor="text1"/>
          <w:sz w:val="22"/>
          <w:szCs w:val="22"/>
        </w:rPr>
      </w:pPr>
      <w:r w:rsidRPr="00486066">
        <w:rPr>
          <w:rFonts w:asciiTheme="majorHAnsi" w:eastAsia="Calibri" w:hAnsiTheme="majorHAnsi" w:cstheme="majorHAnsi"/>
          <w:color w:val="000000" w:themeColor="text1"/>
          <w:sz w:val="22"/>
          <w:szCs w:val="22"/>
        </w:rPr>
        <w:t>Appropriate for</w:t>
      </w:r>
      <w:r w:rsidR="00486066">
        <w:rPr>
          <w:rFonts w:asciiTheme="majorHAnsi" w:eastAsia="Calibri" w:hAnsiTheme="majorHAnsi" w:cstheme="majorHAnsi"/>
          <w:color w:val="000000" w:themeColor="text1"/>
          <w:sz w:val="22"/>
          <w:szCs w:val="22"/>
        </w:rPr>
        <w:t xml:space="preserve"> students in Resource Program, PLP and</w:t>
      </w:r>
      <w:r w:rsidRPr="00486066">
        <w:rPr>
          <w:rFonts w:asciiTheme="majorHAnsi" w:eastAsia="Calibri" w:hAnsiTheme="majorHAnsi" w:cstheme="majorHAnsi"/>
          <w:color w:val="000000" w:themeColor="text1"/>
          <w:sz w:val="22"/>
          <w:szCs w:val="22"/>
        </w:rPr>
        <w:t xml:space="preserve"> ATP </w:t>
      </w:r>
      <w:r w:rsidR="00486066">
        <w:rPr>
          <w:rFonts w:asciiTheme="majorHAnsi" w:eastAsia="Calibri" w:hAnsiTheme="majorHAnsi" w:cstheme="majorHAnsi"/>
          <w:color w:val="000000" w:themeColor="text1"/>
          <w:sz w:val="22"/>
          <w:szCs w:val="22"/>
        </w:rPr>
        <w:t>programs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Centered Career Education</w:t>
      </w:r>
      <w:r w:rsidR="002A529E" w:rsidRPr="000A3A2C">
        <w:rPr>
          <w:rFonts w:asciiTheme="majorHAnsi" w:eastAsia="Calibri" w:hAnsiTheme="majorHAnsi" w:cstheme="majorHAnsi"/>
          <w:color w:val="000000" w:themeColor="text1"/>
          <w:sz w:val="22"/>
          <w:szCs w:val="22"/>
        </w:rPr>
        <w:t>:</w:t>
      </w:r>
      <w:r w:rsidRPr="000A3A2C">
        <w:rPr>
          <w:rFonts w:asciiTheme="majorHAnsi" w:eastAsia="Calibri" w:hAnsiTheme="majorHAnsi" w:cstheme="majorHAnsi"/>
          <w:color w:val="000000" w:themeColor="text1"/>
          <w:sz w:val="22"/>
          <w:szCs w:val="22"/>
        </w:rPr>
        <w:t xml:space="preserve"> Career and Occupational Guidance and Prep Binder</w:t>
      </w:r>
    </w:p>
    <w:p w:rsidR="002A529E" w:rsidRPr="000A3A2C" w:rsidRDefault="002A529E" w:rsidP="00070EB3">
      <w:pPr>
        <w:pStyle w:val="ListParagraph"/>
        <w:numPr>
          <w:ilvl w:val="0"/>
          <w:numId w:val="20"/>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Council for Exceptional Children older publication. Each binder includes materials related to a different focus</w:t>
      </w:r>
    </w:p>
    <w:p w:rsidR="0064146F" w:rsidRPr="000A3A2C" w:rsidRDefault="002A529E" w:rsidP="00070EB3">
      <w:pPr>
        <w:pStyle w:val="ListParagraph"/>
        <w:numPr>
          <w:ilvl w:val="0"/>
          <w:numId w:val="20"/>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students in the PLP and </w:t>
      </w:r>
      <w:r w:rsidR="00B56A3A" w:rsidRPr="000A3A2C">
        <w:rPr>
          <w:rFonts w:asciiTheme="majorHAnsi" w:eastAsia="Calibri" w:hAnsiTheme="majorHAnsi" w:cstheme="majorHAnsi"/>
          <w:color w:val="000000" w:themeColor="text1"/>
          <w:sz w:val="22"/>
          <w:szCs w:val="22"/>
        </w:rPr>
        <w:t xml:space="preserve">ATP </w:t>
      </w:r>
      <w:r w:rsidRPr="000A3A2C">
        <w:rPr>
          <w:rFonts w:asciiTheme="majorHAnsi" w:eastAsia="Calibri" w:hAnsiTheme="majorHAnsi" w:cstheme="majorHAnsi"/>
          <w:color w:val="000000" w:themeColor="text1"/>
          <w:sz w:val="22"/>
          <w:szCs w:val="22"/>
        </w:rPr>
        <w:t>programs including students with stronger critical thinking and communication skills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From the Classroom to the Workplace Vol. 1 and 2</w:t>
      </w:r>
    </w:p>
    <w:p w:rsidR="00605718" w:rsidRPr="000A3A2C" w:rsidRDefault="00605718" w:rsidP="00070EB3">
      <w:pPr>
        <w:pStyle w:val="ListParagraph"/>
        <w:numPr>
          <w:ilvl w:val="0"/>
          <w:numId w:val="34"/>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Includes task analysis and explicit instruction for pre-employment training. Includes targeted work tasks in five employment sectors: grocery, retail, housekeeping, restaurant, and office. Includes resources such as written and visual checklists, objectives and goals</w:t>
      </w:r>
    </w:p>
    <w:p w:rsidR="00605718" w:rsidRPr="000A3A2C" w:rsidRDefault="00605718" w:rsidP="00070EB3">
      <w:pPr>
        <w:pStyle w:val="ListParagraph"/>
        <w:numPr>
          <w:ilvl w:val="0"/>
          <w:numId w:val="34"/>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the PLP and ATP programs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067989" w:rsidRPr="000A3A2C" w:rsidRDefault="00067989" w:rsidP="00067989">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Reading for Survival in Today’s Society</w:t>
      </w:r>
    </w:p>
    <w:p w:rsidR="00067989" w:rsidRPr="000A3A2C" w:rsidRDefault="00067989" w:rsidP="00070EB3">
      <w:pPr>
        <w:pStyle w:val="ListParagraph"/>
        <w:numPr>
          <w:ilvl w:val="0"/>
          <w:numId w:val="22"/>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Main topics concern following directions, finding your way around, making wise purchases, managing money, and finding, landing, and keeping a job—so the book is stuffed with things like directions for product assembly and operation, maps, advertisements, checkbook registers, and job applications. </w:t>
      </w:r>
    </w:p>
    <w:p w:rsidR="00067989" w:rsidRPr="000A3A2C" w:rsidRDefault="00067989" w:rsidP="00070EB3">
      <w:pPr>
        <w:pStyle w:val="ListParagraph"/>
        <w:numPr>
          <w:ilvl w:val="0"/>
          <w:numId w:val="22"/>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Grades 6–9.</w:t>
      </w:r>
    </w:p>
    <w:p w:rsidR="00067989" w:rsidRPr="000A3A2C" w:rsidRDefault="00067989">
      <w:pPr>
        <w:pBdr>
          <w:top w:val="nil"/>
          <w:left w:val="nil"/>
          <w:bottom w:val="nil"/>
          <w:right w:val="nil"/>
          <w:between w:val="nil"/>
        </w:pBdr>
        <w:rPr>
          <w:rFonts w:asciiTheme="majorHAnsi" w:eastAsia="Calibri" w:hAnsiTheme="majorHAnsi" w:cstheme="majorHAnsi"/>
          <w:color w:val="000000" w:themeColor="text1"/>
          <w:sz w:val="22"/>
          <w:szCs w:val="22"/>
        </w:rPr>
      </w:pPr>
    </w:p>
    <w:p w:rsidR="00486066" w:rsidRDefault="00486066">
      <w:pPr>
        <w:pBdr>
          <w:top w:val="nil"/>
          <w:left w:val="nil"/>
          <w:bottom w:val="nil"/>
          <w:right w:val="nil"/>
          <w:between w:val="nil"/>
        </w:pBdr>
        <w:rPr>
          <w:rFonts w:asciiTheme="majorHAnsi" w:eastAsia="Calibri" w:hAnsiTheme="majorHAnsi" w:cstheme="majorHAnsi"/>
          <w:color w:val="000000" w:themeColor="text1"/>
          <w:sz w:val="22"/>
          <w:szCs w:val="22"/>
        </w:rPr>
      </w:pPr>
    </w:p>
    <w:p w:rsidR="00486066" w:rsidRDefault="00486066">
      <w:pPr>
        <w:pBdr>
          <w:top w:val="nil"/>
          <w:left w:val="nil"/>
          <w:bottom w:val="nil"/>
          <w:right w:val="nil"/>
          <w:between w:val="nil"/>
        </w:pBdr>
        <w:rPr>
          <w:rFonts w:asciiTheme="majorHAnsi" w:eastAsia="Calibri" w:hAnsiTheme="majorHAnsi" w:cstheme="majorHAnsi"/>
          <w:color w:val="000000" w:themeColor="text1"/>
          <w:sz w:val="22"/>
          <w:szCs w:val="22"/>
        </w:rPr>
      </w:pPr>
    </w:p>
    <w:p w:rsidR="00486066" w:rsidRDefault="00486066" w:rsidP="00486066">
      <w:pPr>
        <w:pBdr>
          <w:top w:val="single" w:sz="4" w:space="1" w:color="auto"/>
          <w:left w:val="single" w:sz="4" w:space="1" w:color="auto"/>
          <w:bottom w:val="single" w:sz="4" w:space="1" w:color="auto"/>
          <w:right w:val="single" w:sz="4" w:space="1" w:color="auto"/>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b/>
          <w:color w:val="000000" w:themeColor="text1"/>
          <w:sz w:val="22"/>
          <w:szCs w:val="22"/>
        </w:rPr>
        <w:lastRenderedPageBreak/>
        <w:t>Vocational</w:t>
      </w:r>
      <w:r>
        <w:rPr>
          <w:rFonts w:asciiTheme="majorHAnsi" w:eastAsia="Calibri" w:hAnsiTheme="majorHAnsi" w:cstheme="majorHAnsi"/>
          <w:b/>
          <w:color w:val="000000" w:themeColor="text1"/>
          <w:sz w:val="22"/>
          <w:szCs w:val="22"/>
        </w:rPr>
        <w:t xml:space="preserve"> continued</w:t>
      </w:r>
    </w:p>
    <w:p w:rsidR="00486066" w:rsidRDefault="00486066">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3E2E19">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Do2Learn: Educational Resources for Special Needs</w:t>
      </w:r>
    </w:p>
    <w:p w:rsidR="00D4423D" w:rsidRPr="000A3A2C" w:rsidRDefault="00D4423D" w:rsidP="00070EB3">
      <w:pPr>
        <w:pStyle w:val="ListParagraph"/>
        <w:numPr>
          <w:ilvl w:val="0"/>
          <w:numId w:val="29"/>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The Do2learn website provides thousands of free pages with social skills and behavioral regulation activities and guidance, learning songs and games, communication cards, academic material and transition guides for employment and life skills.</w:t>
      </w:r>
    </w:p>
    <w:p w:rsidR="0064146F" w:rsidRPr="000A3A2C" w:rsidRDefault="003E2E19" w:rsidP="00070EB3">
      <w:pPr>
        <w:pStyle w:val="ListParagraph"/>
        <w:numPr>
          <w:ilvl w:val="0"/>
          <w:numId w:val="29"/>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PLP and ATP programs</w:t>
      </w:r>
    </w:p>
    <w:p w:rsidR="00D4423D" w:rsidRPr="000A3A2C" w:rsidRDefault="00D4423D">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D4423D">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Job Tips</w:t>
      </w:r>
    </w:p>
    <w:p w:rsidR="00D4423D" w:rsidRPr="000A3A2C" w:rsidRDefault="00D4423D" w:rsidP="00070EB3">
      <w:pPr>
        <w:pStyle w:val="ListParagraph"/>
        <w:numPr>
          <w:ilvl w:val="0"/>
          <w:numId w:val="30"/>
        </w:num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Must have subscription to access these resources to help coach students through challenges of assessing their skills, finding and applying for jobs and practicing social skills needed to do well in the workplace. </w:t>
      </w:r>
    </w:p>
    <w:p w:rsidR="0064146F" w:rsidRPr="000A3A2C" w:rsidRDefault="00D4423D" w:rsidP="00070EB3">
      <w:pPr>
        <w:pStyle w:val="ListParagraph"/>
        <w:numPr>
          <w:ilvl w:val="0"/>
          <w:numId w:val="30"/>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students in the </w:t>
      </w:r>
      <w:r w:rsidR="00B56A3A" w:rsidRPr="000A3A2C">
        <w:rPr>
          <w:rFonts w:asciiTheme="majorHAnsi" w:eastAsia="Calibri" w:hAnsiTheme="majorHAnsi" w:cstheme="majorHAnsi"/>
          <w:color w:val="000000" w:themeColor="text1"/>
          <w:sz w:val="22"/>
          <w:szCs w:val="22"/>
        </w:rPr>
        <w:t>ATP</w:t>
      </w:r>
      <w:r w:rsidRPr="000A3A2C">
        <w:rPr>
          <w:rFonts w:asciiTheme="majorHAnsi" w:eastAsia="Calibri" w:hAnsiTheme="majorHAnsi" w:cstheme="majorHAnsi"/>
          <w:color w:val="000000" w:themeColor="text1"/>
          <w:sz w:val="22"/>
          <w:szCs w:val="22"/>
        </w:rPr>
        <w:t xml:space="preserve"> program</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rPr>
          <w:rFonts w:asciiTheme="majorHAnsi" w:eastAsia="Calibri" w:hAnsiTheme="majorHAnsi" w:cstheme="majorHAnsi"/>
          <w:b/>
          <w:color w:val="000000" w:themeColor="text1"/>
          <w:sz w:val="22"/>
          <w:szCs w:val="22"/>
        </w:rPr>
      </w:pPr>
    </w:p>
    <w:p w:rsidR="00486066" w:rsidRDefault="00486066">
      <w:r>
        <w:br w:type="page"/>
      </w:r>
    </w:p>
    <w:tbl>
      <w:tblPr>
        <w:tblStyle w:val="TableGrid"/>
        <w:tblW w:w="0" w:type="auto"/>
        <w:tblLook w:val="04A0" w:firstRow="1" w:lastRow="0" w:firstColumn="1" w:lastColumn="0" w:noHBand="0" w:noVBand="1"/>
      </w:tblPr>
      <w:tblGrid>
        <w:gridCol w:w="13752"/>
      </w:tblGrid>
      <w:tr w:rsidR="000A3A2C" w:rsidRPr="000A3A2C" w:rsidTr="000359BC">
        <w:tc>
          <w:tcPr>
            <w:tcW w:w="13752" w:type="dxa"/>
          </w:tcPr>
          <w:p w:rsidR="000359BC" w:rsidRPr="000A3A2C" w:rsidRDefault="00486066">
            <w:pPr>
              <w:rPr>
                <w:rFonts w:asciiTheme="majorHAnsi" w:eastAsia="Calibri" w:hAnsiTheme="majorHAnsi" w:cstheme="majorHAnsi"/>
                <w:b/>
                <w:color w:val="000000" w:themeColor="text1"/>
                <w:sz w:val="22"/>
                <w:szCs w:val="22"/>
              </w:rPr>
            </w:pPr>
            <w:r>
              <w:rPr>
                <w:rFonts w:asciiTheme="majorHAnsi" w:eastAsia="Calibri" w:hAnsiTheme="majorHAnsi" w:cstheme="majorHAnsi"/>
                <w:b/>
                <w:color w:val="000000" w:themeColor="text1"/>
                <w:sz w:val="22"/>
                <w:szCs w:val="22"/>
              </w:rPr>
              <w:lastRenderedPageBreak/>
              <w:t>Life S</w:t>
            </w:r>
            <w:r w:rsidR="000359BC" w:rsidRPr="000A3A2C">
              <w:rPr>
                <w:rFonts w:asciiTheme="majorHAnsi" w:eastAsia="Calibri" w:hAnsiTheme="majorHAnsi" w:cstheme="majorHAnsi"/>
                <w:b/>
                <w:color w:val="000000" w:themeColor="text1"/>
                <w:sz w:val="22"/>
                <w:szCs w:val="22"/>
              </w:rPr>
              <w:t>kills</w:t>
            </w:r>
          </w:p>
        </w:tc>
      </w:tr>
      <w:tr w:rsidR="000A3A2C" w:rsidRPr="000A3A2C" w:rsidTr="000359BC">
        <w:tc>
          <w:tcPr>
            <w:tcW w:w="13752" w:type="dxa"/>
          </w:tcPr>
          <w:p w:rsidR="000359BC" w:rsidRPr="000A3A2C" w:rsidRDefault="000359BC" w:rsidP="00070EB3">
            <w:pPr>
              <w:pStyle w:val="ListParagraph"/>
              <w:numPr>
                <w:ilvl w:val="6"/>
                <w:numId w:val="14"/>
              </w:numP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Centered Career Education: Daily Living Skills Binder</w:t>
            </w:r>
          </w:p>
          <w:p w:rsidR="000359BC" w:rsidRPr="000A3A2C" w:rsidRDefault="000359BC" w:rsidP="00070EB3">
            <w:pPr>
              <w:pStyle w:val="ListParagraph"/>
              <w:numPr>
                <w:ilvl w:val="6"/>
                <w:numId w:val="14"/>
              </w:numP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Skills Activities for Special Children</w:t>
            </w:r>
          </w:p>
          <w:p w:rsidR="000359BC" w:rsidRPr="000A3A2C" w:rsidRDefault="000359BC" w:rsidP="00070EB3">
            <w:pPr>
              <w:pStyle w:val="ListParagraph"/>
              <w:numPr>
                <w:ilvl w:val="6"/>
                <w:numId w:val="14"/>
              </w:numP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PCI Pro-Ed Cooking Curriculum</w:t>
            </w:r>
          </w:p>
          <w:p w:rsidR="003E2E19" w:rsidRPr="000A3A2C" w:rsidRDefault="003E2E19" w:rsidP="00070EB3">
            <w:pPr>
              <w:pStyle w:val="ListParagraph"/>
              <w:numPr>
                <w:ilvl w:val="6"/>
                <w:numId w:val="14"/>
              </w:numP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Reading for Survival in Today’s Society</w:t>
            </w:r>
          </w:p>
          <w:p w:rsidR="003E2E19" w:rsidRPr="000A3A2C" w:rsidRDefault="003E2E19" w:rsidP="00070EB3">
            <w:pPr>
              <w:pStyle w:val="ListParagraph"/>
              <w:numPr>
                <w:ilvl w:val="6"/>
                <w:numId w:val="14"/>
              </w:numPr>
              <w:ind w:left="36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Newsela </w:t>
            </w:r>
          </w:p>
        </w:tc>
      </w:tr>
    </w:tbl>
    <w:p w:rsidR="000359BC" w:rsidRPr="000A3A2C" w:rsidRDefault="000359BC">
      <w:pPr>
        <w:pBdr>
          <w:top w:val="nil"/>
          <w:left w:val="nil"/>
          <w:bottom w:val="nil"/>
          <w:right w:val="nil"/>
          <w:between w:val="nil"/>
        </w:pBdr>
        <w:rPr>
          <w:rFonts w:asciiTheme="majorHAnsi" w:eastAsia="Calibri" w:hAnsiTheme="majorHAnsi" w:cstheme="majorHAnsi"/>
          <w:b/>
          <w:color w:val="000000" w:themeColor="text1"/>
          <w:sz w:val="22"/>
          <w:szCs w:val="22"/>
        </w:rPr>
      </w:pPr>
    </w:p>
    <w:p w:rsidR="000359BC" w:rsidRPr="000A3A2C" w:rsidRDefault="000359BC" w:rsidP="000359BC">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Life Centered Career Education: Daily Living Skills Binder</w:t>
      </w:r>
    </w:p>
    <w:p w:rsidR="000359BC" w:rsidRPr="000A3A2C" w:rsidRDefault="000359BC" w:rsidP="00070EB3">
      <w:pPr>
        <w:pStyle w:val="ListParagraph"/>
        <w:numPr>
          <w:ilvl w:val="0"/>
          <w:numId w:val="20"/>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Council for Exceptional Children older publication. Each binder includes materials related to a different focus</w:t>
      </w:r>
    </w:p>
    <w:p w:rsidR="000359BC" w:rsidRPr="000A3A2C" w:rsidRDefault="000359BC" w:rsidP="00070EB3">
      <w:pPr>
        <w:pStyle w:val="ListParagraph"/>
        <w:numPr>
          <w:ilvl w:val="0"/>
          <w:numId w:val="20"/>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the PLP and ATP programs including students with stronger critical thinking and communication skills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486066" w:rsidRDefault="000359BC" w:rsidP="00486066">
      <w:pPr>
        <w:rPr>
          <w:rFonts w:asciiTheme="majorHAnsi" w:hAnsiTheme="majorHAnsi" w:cstheme="majorHAnsi"/>
          <w:color w:val="000000" w:themeColor="text1"/>
          <w:sz w:val="22"/>
          <w:szCs w:val="22"/>
        </w:rPr>
      </w:pPr>
      <w:r w:rsidRPr="00486066">
        <w:rPr>
          <w:rFonts w:asciiTheme="majorHAnsi" w:eastAsia="Calibri" w:hAnsiTheme="majorHAnsi" w:cstheme="majorHAnsi"/>
          <w:color w:val="000000" w:themeColor="text1"/>
          <w:sz w:val="22"/>
          <w:szCs w:val="22"/>
        </w:rPr>
        <w:t>Life Skills Activities</w:t>
      </w:r>
      <w:r w:rsidR="00486066" w:rsidRPr="00486066">
        <w:rPr>
          <w:rFonts w:asciiTheme="majorHAnsi" w:eastAsia="Calibri" w:hAnsiTheme="majorHAnsi" w:cstheme="majorHAnsi"/>
          <w:color w:val="000000" w:themeColor="text1"/>
          <w:sz w:val="22"/>
          <w:szCs w:val="22"/>
        </w:rPr>
        <w:t xml:space="preserve"> </w:t>
      </w:r>
      <w:hyperlink r:id="rId27" w:history="1">
        <w:r w:rsidR="00486066" w:rsidRPr="00486066">
          <w:rPr>
            <w:rStyle w:val="Hyperlink"/>
            <w:rFonts w:asciiTheme="majorHAnsi" w:hAnsiTheme="majorHAnsi" w:cstheme="majorHAnsi"/>
            <w:color w:val="000000" w:themeColor="text1"/>
            <w:sz w:val="22"/>
            <w:szCs w:val="22"/>
            <w:shd w:val="clear" w:color="auto" w:fill="FFFFFF"/>
          </w:rPr>
          <w:t>https://www.amazon.com/Life-Skills-Activities-Special-Children/dp/047025937X</w:t>
        </w:r>
      </w:hyperlink>
    </w:p>
    <w:p w:rsidR="000359BC" w:rsidRPr="000A3A2C" w:rsidRDefault="000359BC" w:rsidP="00070EB3">
      <w:pPr>
        <w:pStyle w:val="ListParagraph"/>
        <w:numPr>
          <w:ilvl w:val="0"/>
          <w:numId w:val="24"/>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190 ready-to-use activities complete with student worksheets, discussion questions, and evaluation suggestions to help exceptional students acquire the basic skills needed to achieve independence and success in everyday life. Each of the book's activities focuses on specific skills within the context of real-life situations and includes complete teacher instructions for effective use, from objective and introduction through optional extension activities and methods to assess student learning. The book includes numerous reproducible parent letters which can be sent home to help parents reinforce these lessons while children are away from school. </w:t>
      </w:r>
    </w:p>
    <w:p w:rsidR="0064146F" w:rsidRPr="00486066" w:rsidRDefault="00B56A3A" w:rsidP="00070EB3">
      <w:pPr>
        <w:pStyle w:val="ListParagraph"/>
        <w:numPr>
          <w:ilvl w:val="0"/>
          <w:numId w:val="24"/>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PLP ATP all levels</w:t>
      </w:r>
    </w:p>
    <w:p w:rsidR="0064146F" w:rsidRPr="000A3A2C" w:rsidRDefault="0064146F">
      <w:pPr>
        <w:rPr>
          <w:rFonts w:asciiTheme="majorHAnsi" w:eastAsia="Calibri" w:hAnsiTheme="majorHAnsi" w:cstheme="majorHAnsi"/>
          <w:color w:val="000000" w:themeColor="text1"/>
          <w:sz w:val="22"/>
          <w:szCs w:val="22"/>
        </w:rPr>
      </w:pPr>
    </w:p>
    <w:p w:rsidR="0064146F" w:rsidRPr="000A3A2C" w:rsidRDefault="00B56A3A">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PCI Pro-Ed Cooking Curriculum</w:t>
      </w:r>
    </w:p>
    <w:p w:rsidR="000359BC" w:rsidRPr="000A3A2C" w:rsidRDefault="000359BC" w:rsidP="00070EB3">
      <w:pPr>
        <w:pStyle w:val="ListParagraph"/>
        <w:numPr>
          <w:ilvl w:val="0"/>
          <w:numId w:val="25"/>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PCI Educational Publishing Pro-Ed Cooking to Learn 1 Reading &amp; Writing Activities Binder provides 29 cooking activities/recipes, an index of skills, assessments and an assessment checklist, a list of safety rules and activity sheets. Softcover binder measuring 8-1/2 in x 11 in contains 290 pages and features recipes that include a selection of breakfast, lunch or dinner, snack/dessert and variety of drink choices. It features easy-to-follow recipes that provide life-skills and teach students how to prepare food themselves with common ingredients. Binder combines reading and writing activities that encourage students to learn basic reading as well as writing skills using the fun step-by-step cooking activities and corresponding worksheets.</w:t>
      </w:r>
    </w:p>
    <w:p w:rsidR="0064146F" w:rsidRPr="000A3A2C" w:rsidRDefault="000359BC" w:rsidP="00070EB3">
      <w:pPr>
        <w:pStyle w:val="ListParagraph"/>
        <w:numPr>
          <w:ilvl w:val="0"/>
          <w:numId w:val="25"/>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Appropriate for students in PLP and ATP programs</w:t>
      </w:r>
      <w:r w:rsidR="00B225CC" w:rsidRPr="000A3A2C">
        <w:rPr>
          <w:rFonts w:asciiTheme="majorHAnsi" w:hAnsiTheme="majorHAnsi" w:cstheme="majorHAnsi"/>
          <w:color w:val="000000" w:themeColor="text1"/>
          <w:sz w:val="22"/>
          <w:szCs w:val="22"/>
        </w:rPr>
        <w:t xml:space="preserve"> how have stronger critical thinking skills, basic academic and functional safety skills and</w:t>
      </w:r>
      <w:r w:rsidRPr="000A3A2C">
        <w:rPr>
          <w:rFonts w:asciiTheme="majorHAnsi" w:hAnsiTheme="majorHAnsi" w:cstheme="majorHAnsi"/>
          <w:color w:val="000000" w:themeColor="text1"/>
          <w:sz w:val="22"/>
          <w:szCs w:val="22"/>
        </w:rPr>
        <w:t xml:space="preserve"> reading levels between 1-3.5</w:t>
      </w:r>
    </w:p>
    <w:p w:rsidR="0064146F" w:rsidRPr="000A3A2C" w:rsidRDefault="0064146F">
      <w:pPr>
        <w:rPr>
          <w:rFonts w:asciiTheme="majorHAnsi" w:eastAsia="Calibri" w:hAnsiTheme="majorHAnsi" w:cstheme="majorHAnsi"/>
          <w:color w:val="000000" w:themeColor="text1"/>
          <w:sz w:val="22"/>
          <w:szCs w:val="22"/>
        </w:rPr>
      </w:pPr>
    </w:p>
    <w:p w:rsidR="0064146F" w:rsidRPr="000A3A2C" w:rsidRDefault="00B56A3A">
      <w:pP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Reading for Survival in Today’s Society</w:t>
      </w:r>
    </w:p>
    <w:p w:rsidR="00605718" w:rsidRPr="000A3A2C" w:rsidRDefault="00605718" w:rsidP="00070EB3">
      <w:pPr>
        <w:pStyle w:val="ListParagraph"/>
        <w:numPr>
          <w:ilvl w:val="0"/>
          <w:numId w:val="36"/>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Reading related to functional topics such as </w:t>
      </w:r>
      <w:r w:rsidRPr="000A3A2C">
        <w:rPr>
          <w:rFonts w:asciiTheme="majorHAnsi" w:hAnsiTheme="majorHAnsi" w:cstheme="majorHAnsi"/>
          <w:color w:val="000000" w:themeColor="text1"/>
          <w:sz w:val="22"/>
          <w:szCs w:val="22"/>
          <w:shd w:val="clear" w:color="auto" w:fill="FFFFFF"/>
        </w:rPr>
        <w:t>following directions, finding your way around, making wise purchases, managing money, and finding, landing, and keeping a job—so the book is stuffed with things like directions for product assembly and operation, maps, advertisements, checkbook registers, and job applications. </w:t>
      </w:r>
    </w:p>
    <w:p w:rsidR="00605718" w:rsidRPr="000A3A2C" w:rsidRDefault="00605718" w:rsidP="00070EB3">
      <w:pPr>
        <w:pStyle w:val="ListParagraph"/>
        <w:numPr>
          <w:ilvl w:val="0"/>
          <w:numId w:val="35"/>
        </w:numPr>
        <w:rPr>
          <w:rFonts w:asciiTheme="majorHAnsi" w:eastAsia="Calibri" w:hAnsiTheme="majorHAnsi" w:cstheme="majorHAnsi"/>
          <w:color w:val="000000" w:themeColor="text1"/>
          <w:sz w:val="22"/>
          <w:szCs w:val="22"/>
        </w:rPr>
      </w:pPr>
      <w:r w:rsidRPr="000A3A2C">
        <w:rPr>
          <w:rFonts w:asciiTheme="majorHAnsi" w:hAnsiTheme="majorHAnsi" w:cstheme="majorHAnsi"/>
          <w:color w:val="000000" w:themeColor="text1"/>
          <w:sz w:val="22"/>
          <w:szCs w:val="22"/>
        </w:rPr>
        <w:t>Appropriate for students in PLP and ATP programs how have stronger critical thinking skills and basic reading skills at a 4</w:t>
      </w:r>
      <w:r w:rsidRPr="000A3A2C">
        <w:rPr>
          <w:rFonts w:asciiTheme="majorHAnsi" w:hAnsiTheme="majorHAnsi" w:cstheme="majorHAnsi"/>
          <w:color w:val="000000" w:themeColor="text1"/>
          <w:sz w:val="22"/>
          <w:szCs w:val="22"/>
          <w:vertAlign w:val="superscript"/>
        </w:rPr>
        <w:t>th</w:t>
      </w:r>
      <w:r w:rsidRPr="000A3A2C">
        <w:rPr>
          <w:rFonts w:asciiTheme="majorHAnsi" w:hAnsiTheme="majorHAnsi" w:cstheme="majorHAnsi"/>
          <w:color w:val="000000" w:themeColor="text1"/>
          <w:sz w:val="22"/>
          <w:szCs w:val="22"/>
        </w:rPr>
        <w:t xml:space="preserve"> grade level or above</w:t>
      </w:r>
    </w:p>
    <w:p w:rsidR="0064146F" w:rsidRDefault="00486066" w:rsidP="00486066">
      <w:pPr>
        <w:pBdr>
          <w:top w:val="single" w:sz="4" w:space="1" w:color="auto"/>
          <w:left w:val="single" w:sz="4" w:space="1" w:color="auto"/>
          <w:bottom w:val="single" w:sz="4" w:space="1" w:color="auto"/>
          <w:right w:val="single" w:sz="4" w:space="1" w:color="auto"/>
          <w:between w:val="nil"/>
        </w:pBdr>
        <w:rPr>
          <w:rFonts w:asciiTheme="majorHAnsi" w:eastAsia="Calibri" w:hAnsiTheme="majorHAnsi" w:cstheme="majorHAnsi"/>
          <w:b/>
          <w:color w:val="000000" w:themeColor="text1"/>
          <w:sz w:val="22"/>
          <w:szCs w:val="22"/>
        </w:rPr>
      </w:pPr>
      <w:r>
        <w:rPr>
          <w:rFonts w:asciiTheme="majorHAnsi" w:eastAsia="Calibri" w:hAnsiTheme="majorHAnsi" w:cstheme="majorHAnsi"/>
          <w:b/>
          <w:color w:val="000000" w:themeColor="text1"/>
          <w:sz w:val="22"/>
          <w:szCs w:val="22"/>
        </w:rPr>
        <w:lastRenderedPageBreak/>
        <w:t>Life S</w:t>
      </w:r>
      <w:r w:rsidRPr="000A3A2C">
        <w:rPr>
          <w:rFonts w:asciiTheme="majorHAnsi" w:eastAsia="Calibri" w:hAnsiTheme="majorHAnsi" w:cstheme="majorHAnsi"/>
          <w:b/>
          <w:color w:val="000000" w:themeColor="text1"/>
          <w:sz w:val="22"/>
          <w:szCs w:val="22"/>
        </w:rPr>
        <w:t>kills</w:t>
      </w:r>
      <w:r>
        <w:rPr>
          <w:rFonts w:asciiTheme="majorHAnsi" w:eastAsia="Calibri" w:hAnsiTheme="majorHAnsi" w:cstheme="majorHAnsi"/>
          <w:b/>
          <w:color w:val="000000" w:themeColor="text1"/>
          <w:sz w:val="22"/>
          <w:szCs w:val="22"/>
        </w:rPr>
        <w:t xml:space="preserve"> continued</w:t>
      </w:r>
    </w:p>
    <w:p w:rsidR="00486066" w:rsidRPr="000A3A2C" w:rsidRDefault="00486066">
      <w:pPr>
        <w:pBdr>
          <w:top w:val="nil"/>
          <w:left w:val="nil"/>
          <w:bottom w:val="nil"/>
          <w:right w:val="nil"/>
          <w:between w:val="nil"/>
        </w:pBdr>
        <w:rPr>
          <w:rFonts w:asciiTheme="majorHAnsi" w:eastAsia="Calibri" w:hAnsiTheme="majorHAnsi" w:cstheme="majorHAnsi"/>
          <w:color w:val="000000" w:themeColor="text1"/>
          <w:sz w:val="22"/>
          <w:szCs w:val="22"/>
        </w:rPr>
      </w:pPr>
    </w:p>
    <w:p w:rsidR="00B225CC" w:rsidRPr="000A3A2C" w:rsidRDefault="00B225CC" w:rsidP="00B225CC">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Newsela</w:t>
      </w:r>
    </w:p>
    <w:p w:rsidR="003E2E19" w:rsidRPr="000A3A2C" w:rsidRDefault="003E2E19" w:rsidP="00070EB3">
      <w:pPr>
        <w:pStyle w:val="ListParagraph"/>
        <w:numPr>
          <w:ilvl w:val="0"/>
          <w:numId w:val="28"/>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Online instructional content platform with articles on a large variety of content modified for different reading levels</w:t>
      </w:r>
    </w:p>
    <w:p w:rsidR="00B225CC" w:rsidRPr="000A3A2C" w:rsidRDefault="003E2E19" w:rsidP="00070EB3">
      <w:pPr>
        <w:pStyle w:val="ListParagraph"/>
        <w:numPr>
          <w:ilvl w:val="0"/>
          <w:numId w:val="28"/>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students in </w:t>
      </w:r>
      <w:r w:rsidR="00B225CC" w:rsidRPr="000A3A2C">
        <w:rPr>
          <w:rFonts w:asciiTheme="majorHAnsi" w:eastAsia="Calibri" w:hAnsiTheme="majorHAnsi" w:cstheme="majorHAnsi"/>
          <w:color w:val="000000" w:themeColor="text1"/>
          <w:sz w:val="22"/>
          <w:szCs w:val="22"/>
        </w:rPr>
        <w:t xml:space="preserve">PLP ATP </w:t>
      </w:r>
      <w:r w:rsidRPr="000A3A2C">
        <w:rPr>
          <w:rFonts w:asciiTheme="majorHAnsi" w:eastAsia="Calibri" w:hAnsiTheme="majorHAnsi" w:cstheme="majorHAnsi"/>
          <w:color w:val="000000" w:themeColor="text1"/>
          <w:sz w:val="22"/>
          <w:szCs w:val="22"/>
        </w:rPr>
        <w:t>programs with</w:t>
      </w:r>
      <w:r w:rsidR="00B225CC" w:rsidRPr="000A3A2C">
        <w:rPr>
          <w:rFonts w:asciiTheme="majorHAnsi" w:eastAsia="Calibri" w:hAnsiTheme="majorHAnsi" w:cstheme="majorHAnsi"/>
          <w:color w:val="000000" w:themeColor="text1"/>
          <w:sz w:val="22"/>
          <w:szCs w:val="22"/>
        </w:rPr>
        <w:t xml:space="preserve"> </w:t>
      </w:r>
      <w:r w:rsidRPr="000A3A2C">
        <w:rPr>
          <w:rFonts w:asciiTheme="majorHAnsi" w:eastAsia="Calibri" w:hAnsiTheme="majorHAnsi" w:cstheme="majorHAnsi"/>
          <w:color w:val="000000" w:themeColor="text1"/>
          <w:sz w:val="22"/>
          <w:szCs w:val="22"/>
        </w:rPr>
        <w:t>a minimum 2</w:t>
      </w:r>
      <w:r w:rsidRPr="000A3A2C">
        <w:rPr>
          <w:rFonts w:asciiTheme="majorHAnsi" w:eastAsia="Calibri" w:hAnsiTheme="majorHAnsi" w:cstheme="majorHAnsi"/>
          <w:color w:val="000000" w:themeColor="text1"/>
          <w:sz w:val="22"/>
          <w:szCs w:val="22"/>
          <w:vertAlign w:val="superscript"/>
        </w:rPr>
        <w:t>nd</w:t>
      </w:r>
      <w:r w:rsidRPr="000A3A2C">
        <w:rPr>
          <w:rFonts w:asciiTheme="majorHAnsi" w:eastAsia="Calibri" w:hAnsiTheme="majorHAnsi" w:cstheme="majorHAnsi"/>
          <w:color w:val="000000" w:themeColor="text1"/>
          <w:sz w:val="22"/>
          <w:szCs w:val="22"/>
        </w:rPr>
        <w:t xml:space="preserve"> grade </w:t>
      </w:r>
      <w:r w:rsidR="00B225CC" w:rsidRPr="000A3A2C">
        <w:rPr>
          <w:rFonts w:asciiTheme="majorHAnsi" w:eastAsia="Calibri" w:hAnsiTheme="majorHAnsi" w:cstheme="majorHAnsi"/>
          <w:color w:val="000000" w:themeColor="text1"/>
          <w:sz w:val="22"/>
          <w:szCs w:val="22"/>
        </w:rPr>
        <w:t>rea</w:t>
      </w:r>
      <w:r w:rsidRPr="000A3A2C">
        <w:rPr>
          <w:rFonts w:asciiTheme="majorHAnsi" w:eastAsia="Calibri" w:hAnsiTheme="majorHAnsi" w:cstheme="majorHAnsi"/>
          <w:color w:val="000000" w:themeColor="text1"/>
          <w:sz w:val="22"/>
          <w:szCs w:val="22"/>
        </w:rPr>
        <w:t>ding comprehension level</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64146F">
      <w:pPr>
        <w:pBdr>
          <w:top w:val="nil"/>
          <w:left w:val="nil"/>
          <w:bottom w:val="nil"/>
          <w:right w:val="nil"/>
          <w:between w:val="nil"/>
        </w:pBdr>
        <w:rPr>
          <w:rFonts w:asciiTheme="majorHAnsi" w:eastAsia="Calibri" w:hAnsiTheme="majorHAnsi" w:cstheme="majorHAnsi"/>
          <w:b/>
          <w:color w:val="000000" w:themeColor="text1"/>
          <w:sz w:val="22"/>
          <w:szCs w:val="22"/>
        </w:rPr>
      </w:pPr>
    </w:p>
    <w:p w:rsidR="00A304C3" w:rsidRDefault="00A304C3">
      <w:r>
        <w:br w:type="page"/>
      </w:r>
    </w:p>
    <w:tbl>
      <w:tblPr>
        <w:tblStyle w:val="TableGrid"/>
        <w:tblW w:w="0" w:type="auto"/>
        <w:tblLook w:val="04A0" w:firstRow="1" w:lastRow="0" w:firstColumn="1" w:lastColumn="0" w:noHBand="0" w:noVBand="1"/>
      </w:tblPr>
      <w:tblGrid>
        <w:gridCol w:w="13752"/>
      </w:tblGrid>
      <w:tr w:rsidR="000A3A2C" w:rsidRPr="000A3A2C" w:rsidTr="00B225CC">
        <w:tc>
          <w:tcPr>
            <w:tcW w:w="13752" w:type="dxa"/>
          </w:tcPr>
          <w:p w:rsidR="00B225CC" w:rsidRPr="000A3A2C" w:rsidRDefault="00B225CC" w:rsidP="00B225CC">
            <w:pPr>
              <w:pBdr>
                <w:top w:val="nil"/>
                <w:left w:val="nil"/>
                <w:bottom w:val="nil"/>
                <w:right w:val="nil"/>
                <w:between w:val="nil"/>
              </w:pBdr>
              <w:rPr>
                <w:rFonts w:asciiTheme="majorHAnsi" w:eastAsia="Calibri" w:hAnsiTheme="majorHAnsi" w:cstheme="majorHAnsi"/>
                <w:b/>
                <w:color w:val="000000" w:themeColor="text1"/>
                <w:sz w:val="22"/>
                <w:szCs w:val="22"/>
              </w:rPr>
            </w:pPr>
            <w:r w:rsidRPr="000A3A2C">
              <w:rPr>
                <w:rFonts w:asciiTheme="majorHAnsi" w:eastAsia="Calibri" w:hAnsiTheme="majorHAnsi" w:cstheme="majorHAnsi"/>
                <w:b/>
                <w:color w:val="000000" w:themeColor="text1"/>
                <w:sz w:val="22"/>
                <w:szCs w:val="22"/>
              </w:rPr>
              <w:lastRenderedPageBreak/>
              <w:t>Self-Advocacy</w:t>
            </w:r>
          </w:p>
        </w:tc>
      </w:tr>
      <w:tr w:rsidR="00B225CC" w:rsidRPr="000A3A2C" w:rsidTr="00B225CC">
        <w:tc>
          <w:tcPr>
            <w:tcW w:w="13752" w:type="dxa"/>
          </w:tcPr>
          <w:p w:rsidR="00B225CC" w:rsidRPr="000A3A2C" w:rsidRDefault="00B225CC" w:rsidP="00070EB3">
            <w:pPr>
              <w:pStyle w:val="ListParagraph"/>
              <w:numPr>
                <w:ilvl w:val="3"/>
                <w:numId w:val="4"/>
              </w:numPr>
              <w:ind w:left="180" w:hanging="18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I’m Determined</w:t>
            </w:r>
          </w:p>
          <w:p w:rsidR="00B225CC" w:rsidRPr="000A3A2C" w:rsidRDefault="00B225CC" w:rsidP="00B225CC">
            <w:pPr>
              <w:pBdr>
                <w:top w:val="nil"/>
                <w:left w:val="nil"/>
                <w:bottom w:val="nil"/>
                <w:right w:val="nil"/>
                <w:between w:val="nil"/>
              </w:pBdr>
              <w:ind w:left="180" w:hanging="18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2. 411 Disability Disclosure: A Workbook for Youth with Disabilities</w:t>
            </w:r>
          </w:p>
          <w:p w:rsidR="00B225CC" w:rsidRPr="000A3A2C" w:rsidRDefault="00B225CC" w:rsidP="00B225CC">
            <w:pPr>
              <w:pBdr>
                <w:top w:val="nil"/>
                <w:left w:val="nil"/>
                <w:bottom w:val="nil"/>
                <w:right w:val="nil"/>
                <w:between w:val="nil"/>
              </w:pBdr>
              <w:ind w:left="180" w:hanging="18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3. Full Power Safety Comics</w:t>
            </w:r>
          </w:p>
          <w:p w:rsidR="00B225CC" w:rsidRPr="000A3A2C" w:rsidRDefault="00B225CC" w:rsidP="003E2E19">
            <w:pPr>
              <w:pBdr>
                <w:top w:val="nil"/>
                <w:left w:val="nil"/>
                <w:bottom w:val="nil"/>
                <w:right w:val="nil"/>
                <w:between w:val="nil"/>
              </w:pBdr>
              <w:ind w:left="180" w:hanging="180"/>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4. My Transition Portfolio </w:t>
            </w:r>
          </w:p>
        </w:tc>
      </w:tr>
    </w:tbl>
    <w:p w:rsidR="00B225CC" w:rsidRPr="000A3A2C" w:rsidRDefault="00B225CC">
      <w:pPr>
        <w:pBdr>
          <w:top w:val="nil"/>
          <w:left w:val="nil"/>
          <w:bottom w:val="nil"/>
          <w:right w:val="nil"/>
          <w:between w:val="nil"/>
        </w:pBdr>
        <w:rPr>
          <w:rFonts w:asciiTheme="majorHAnsi" w:eastAsia="Calibri" w:hAnsiTheme="majorHAnsi" w:cstheme="majorHAnsi"/>
          <w:b/>
          <w:color w:val="000000" w:themeColor="text1"/>
          <w:sz w:val="22"/>
          <w:szCs w:val="22"/>
        </w:rPr>
      </w:pPr>
    </w:p>
    <w:p w:rsidR="000A3A2C"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I’m Determined</w:t>
      </w:r>
    </w:p>
    <w:p w:rsidR="000A3A2C" w:rsidRPr="000A3A2C" w:rsidRDefault="000A3A2C" w:rsidP="00070EB3">
      <w:pPr>
        <w:pStyle w:val="ListParagraph"/>
        <w:numPr>
          <w:ilvl w:val="0"/>
          <w:numId w:val="38"/>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The I’m Determined project, a state-directed project funded by the Virginia Department of Education, focuses on providing direct instruction, models, and opportunities to practice skills associated with self-determined behavior. This project facilitates youth, especially those with disabilities to undertake a measure of control in their lives, helping to set and steer the course rather than remaining the silent passenger. Website includes many resources for educators, parents and students </w:t>
      </w:r>
      <w:hyperlink r:id="rId28" w:history="1">
        <w:r w:rsidRPr="000A3A2C">
          <w:rPr>
            <w:rStyle w:val="Hyperlink"/>
            <w:rFonts w:asciiTheme="majorHAnsi" w:eastAsia="Calibri" w:hAnsiTheme="majorHAnsi" w:cstheme="majorHAnsi"/>
            <w:color w:val="000000" w:themeColor="text1"/>
            <w:sz w:val="22"/>
            <w:szCs w:val="22"/>
          </w:rPr>
          <w:t>https://www.imdetermined.org/</w:t>
        </w:r>
      </w:hyperlink>
      <w:r w:rsidRPr="000A3A2C">
        <w:rPr>
          <w:rFonts w:asciiTheme="majorHAnsi" w:eastAsia="Calibri" w:hAnsiTheme="majorHAnsi" w:cstheme="majorHAnsi"/>
          <w:color w:val="000000" w:themeColor="text1"/>
          <w:sz w:val="22"/>
          <w:szCs w:val="22"/>
        </w:rPr>
        <w:t xml:space="preserve">   </w:t>
      </w:r>
    </w:p>
    <w:p w:rsidR="000A3A2C" w:rsidRPr="000A3A2C" w:rsidRDefault="000A3A2C" w:rsidP="00070EB3">
      <w:pPr>
        <w:pStyle w:val="ListParagraph"/>
        <w:numPr>
          <w:ilvl w:val="0"/>
          <w:numId w:val="37"/>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all students in Resource, PLP and ATP programs</w:t>
      </w:r>
    </w:p>
    <w:p w:rsidR="00A304C3" w:rsidRDefault="00A304C3">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411 Disability Disclosure</w:t>
      </w:r>
      <w:r w:rsidR="00B225CC" w:rsidRPr="000A3A2C">
        <w:rPr>
          <w:rFonts w:asciiTheme="majorHAnsi" w:eastAsia="Calibri" w:hAnsiTheme="majorHAnsi" w:cstheme="majorHAnsi"/>
          <w:color w:val="000000" w:themeColor="text1"/>
          <w:sz w:val="22"/>
          <w:szCs w:val="22"/>
        </w:rPr>
        <w:t>: A Workbook for Youth with Disabilities</w:t>
      </w:r>
    </w:p>
    <w:p w:rsidR="00B225CC" w:rsidRPr="000A3A2C" w:rsidRDefault="00B225CC" w:rsidP="00070EB3">
      <w:pPr>
        <w:pStyle w:val="ListParagraph"/>
        <w:numPr>
          <w:ilvl w:val="0"/>
          <w:numId w:val="26"/>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 xml:space="preserve">This workbook is designed for youth and adults working with them to learn about disability disclosure and help them make informed decisions about whether or not to disclose their disability and understand by considering how that decision may impact their education, employment, and social lives. Based on the premise that disclosure is a very personal decision to be made by young people themselves, the workbook helps young people think about and practice disclosing their disability. Available as a free pdf online at: </w:t>
      </w:r>
      <w:hyperlink r:id="rId29" w:history="1">
        <w:r w:rsidRPr="000A3A2C">
          <w:rPr>
            <w:rStyle w:val="Hyperlink"/>
            <w:rFonts w:asciiTheme="majorHAnsi" w:eastAsia="Calibri" w:hAnsiTheme="majorHAnsi" w:cstheme="majorHAnsi"/>
            <w:color w:val="000000" w:themeColor="text1"/>
            <w:sz w:val="22"/>
            <w:szCs w:val="22"/>
          </w:rPr>
          <w:t>http://www.ncwd-youth.info/publications/the-411-on-disability-disclosure-a-workbook-for-youth-with-disabilities/</w:t>
        </w:r>
      </w:hyperlink>
    </w:p>
    <w:p w:rsidR="0064146F" w:rsidRPr="000A3A2C" w:rsidRDefault="00B225CC" w:rsidP="00070EB3">
      <w:pPr>
        <w:pStyle w:val="ListParagraph"/>
        <w:numPr>
          <w:ilvl w:val="0"/>
          <w:numId w:val="26"/>
        </w:numPr>
        <w:rPr>
          <w:rFonts w:asciiTheme="majorHAns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Appropriate for students in the PLP and ATP programs </w:t>
      </w:r>
      <w:r w:rsidR="00B56A3A" w:rsidRPr="000A3A2C">
        <w:rPr>
          <w:rFonts w:asciiTheme="majorHAnsi" w:eastAsia="Calibri" w:hAnsiTheme="majorHAnsi" w:cstheme="majorHAnsi"/>
          <w:color w:val="000000" w:themeColor="text1"/>
          <w:sz w:val="22"/>
          <w:szCs w:val="22"/>
        </w:rPr>
        <w:t>with higher level critical thinking skills</w:t>
      </w:r>
    </w:p>
    <w:p w:rsidR="00A304C3" w:rsidRDefault="00A304C3">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Full P</w:t>
      </w:r>
      <w:r w:rsidR="00B225CC" w:rsidRPr="000A3A2C">
        <w:rPr>
          <w:rFonts w:asciiTheme="majorHAnsi" w:eastAsia="Calibri" w:hAnsiTheme="majorHAnsi" w:cstheme="majorHAnsi"/>
          <w:color w:val="000000" w:themeColor="text1"/>
          <w:sz w:val="22"/>
          <w:szCs w:val="22"/>
        </w:rPr>
        <w:t>o</w:t>
      </w:r>
      <w:r w:rsidRPr="000A3A2C">
        <w:rPr>
          <w:rFonts w:asciiTheme="majorHAnsi" w:eastAsia="Calibri" w:hAnsiTheme="majorHAnsi" w:cstheme="majorHAnsi"/>
          <w:color w:val="000000" w:themeColor="text1"/>
          <w:sz w:val="22"/>
          <w:szCs w:val="22"/>
        </w:rPr>
        <w:t>wer Safety Comics</w:t>
      </w:r>
    </w:p>
    <w:p w:rsidR="000359BC" w:rsidRPr="000A3A2C" w:rsidRDefault="000359BC" w:rsidP="00070EB3">
      <w:pPr>
        <w:pStyle w:val="ListParagraph"/>
        <w:numPr>
          <w:ilvl w:val="0"/>
          <w:numId w:val="23"/>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shd w:val="clear" w:color="auto" w:fill="FFFFFF"/>
        </w:rPr>
        <w:t>Prevent and stop most bullying, violence, and abuse of teens and adults using the personal safety skills and strategies described in this safety comic book. The simple explanations, relevant stories for teens and young adults, and captivating drawings make this little book especially useful for teaching people with limited English literacy skills or intellectual disabilities to take charge of their emotional and physical safety with others - however, the knowledge is important for everyone. </w:t>
      </w:r>
    </w:p>
    <w:p w:rsidR="000359BC" w:rsidRPr="000A3A2C" w:rsidRDefault="003E2E19" w:rsidP="00070EB3">
      <w:pPr>
        <w:pStyle w:val="ListParagraph"/>
        <w:numPr>
          <w:ilvl w:val="0"/>
          <w:numId w:val="23"/>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the PLP and ATP programs</w:t>
      </w:r>
    </w:p>
    <w:p w:rsidR="0064146F" w:rsidRPr="000A3A2C" w:rsidRDefault="0064146F">
      <w:pPr>
        <w:pBdr>
          <w:top w:val="nil"/>
          <w:left w:val="nil"/>
          <w:bottom w:val="nil"/>
          <w:right w:val="nil"/>
          <w:between w:val="nil"/>
        </w:pBdr>
        <w:rPr>
          <w:rFonts w:asciiTheme="majorHAnsi" w:eastAsia="Calibri" w:hAnsiTheme="majorHAnsi" w:cstheme="majorHAnsi"/>
          <w:color w:val="000000" w:themeColor="text1"/>
          <w:sz w:val="22"/>
          <w:szCs w:val="22"/>
        </w:rPr>
      </w:pPr>
    </w:p>
    <w:p w:rsidR="0064146F" w:rsidRPr="000A3A2C" w:rsidRDefault="00B56A3A">
      <w:p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 xml:space="preserve">My Transition Portfolio </w:t>
      </w:r>
      <w:r w:rsidR="003E2E19" w:rsidRPr="000A3A2C">
        <w:rPr>
          <w:rFonts w:asciiTheme="majorHAnsi" w:eastAsia="Calibri" w:hAnsiTheme="majorHAnsi" w:cstheme="majorHAnsi"/>
          <w:color w:val="000000" w:themeColor="text1"/>
          <w:sz w:val="22"/>
          <w:szCs w:val="22"/>
        </w:rPr>
        <w:t xml:space="preserve">by </w:t>
      </w:r>
      <w:r w:rsidRPr="000A3A2C">
        <w:rPr>
          <w:rFonts w:asciiTheme="majorHAnsi" w:eastAsia="Calibri" w:hAnsiTheme="majorHAnsi" w:cstheme="majorHAnsi"/>
          <w:color w:val="000000" w:themeColor="text1"/>
          <w:sz w:val="22"/>
          <w:szCs w:val="22"/>
        </w:rPr>
        <w:t>Barb Blakeslee</w:t>
      </w:r>
    </w:p>
    <w:p w:rsidR="003E2E19" w:rsidRPr="000A3A2C" w:rsidRDefault="003E2E19" w:rsidP="00070EB3">
      <w:pPr>
        <w:pStyle w:val="ListParagraph"/>
        <w:numPr>
          <w:ilvl w:val="0"/>
          <w:numId w:val="27"/>
        </w:numPr>
        <w:rPr>
          <w:rFonts w:asciiTheme="majorHAnsi" w:hAnsiTheme="majorHAnsi" w:cstheme="majorHAnsi"/>
          <w:color w:val="000000" w:themeColor="text1"/>
          <w:sz w:val="22"/>
          <w:szCs w:val="22"/>
        </w:rPr>
      </w:pPr>
      <w:r w:rsidRPr="000A3A2C">
        <w:rPr>
          <w:rFonts w:asciiTheme="majorHAnsi" w:hAnsiTheme="majorHAnsi" w:cstheme="majorHAnsi"/>
          <w:color w:val="000000" w:themeColor="text1"/>
          <w:sz w:val="22"/>
          <w:szCs w:val="22"/>
        </w:rPr>
        <w:t>Individual workbook centered around prompts designed to break down difficult communication barriers. Comprehensive guide to help unlock self-determination in young adults with disabilities. A series of 14 keys are designed to draw out individual preferences and create opportunities related to goals.</w:t>
      </w:r>
    </w:p>
    <w:p w:rsidR="0064146F" w:rsidRPr="000A3A2C" w:rsidRDefault="003E2E19" w:rsidP="00070EB3">
      <w:pPr>
        <w:pStyle w:val="ListParagraph"/>
        <w:numPr>
          <w:ilvl w:val="0"/>
          <w:numId w:val="27"/>
        </w:numPr>
        <w:pBdr>
          <w:top w:val="nil"/>
          <w:left w:val="nil"/>
          <w:bottom w:val="nil"/>
          <w:right w:val="nil"/>
          <w:between w:val="nil"/>
        </w:pBdr>
        <w:rPr>
          <w:rFonts w:asciiTheme="majorHAnsi" w:eastAsia="Calibri" w:hAnsiTheme="majorHAnsi" w:cstheme="majorHAnsi"/>
          <w:color w:val="000000" w:themeColor="text1"/>
          <w:sz w:val="22"/>
          <w:szCs w:val="22"/>
        </w:rPr>
      </w:pPr>
      <w:r w:rsidRPr="000A3A2C">
        <w:rPr>
          <w:rFonts w:asciiTheme="majorHAnsi" w:eastAsia="Calibri" w:hAnsiTheme="majorHAnsi" w:cstheme="majorHAnsi"/>
          <w:color w:val="000000" w:themeColor="text1"/>
          <w:sz w:val="22"/>
          <w:szCs w:val="22"/>
        </w:rPr>
        <w:t>Appropriate for students in the PLP and ATP programs</w:t>
      </w:r>
    </w:p>
    <w:sectPr w:rsidR="0064146F" w:rsidRPr="000A3A2C" w:rsidSect="009C16CB">
      <w:headerReference w:type="even" r:id="rId30"/>
      <w:headerReference w:type="default" r:id="rId31"/>
      <w:footerReference w:type="even" r:id="rId32"/>
      <w:footerReference w:type="default" r:id="rId33"/>
      <w:headerReference w:type="first" r:id="rId34"/>
      <w:footerReference w:type="first" r:id="rId35"/>
      <w:pgSz w:w="15840" w:h="12240" w:orient="landscape"/>
      <w:pgMar w:top="1152" w:right="1152" w:bottom="1152" w:left="1152"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27D5" w:rsidRDefault="009327D5">
      <w:r>
        <w:separator/>
      </w:r>
    </w:p>
  </w:endnote>
  <w:endnote w:type="continuationSeparator" w:id="0">
    <w:p w:rsidR="009327D5" w:rsidRDefault="0093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13978442"/>
      <w:docPartObj>
        <w:docPartGallery w:val="Page Numbers (Bottom of Page)"/>
        <w:docPartUnique/>
      </w:docPartObj>
    </w:sdtPr>
    <w:sdtEndPr>
      <w:rPr>
        <w:rStyle w:val="PageNumber"/>
      </w:rPr>
    </w:sdtEndPr>
    <w:sdtContent>
      <w:p w:rsidR="00A304C3" w:rsidRDefault="00A304C3" w:rsidP="00D019C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304C3" w:rsidRDefault="00A304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13784673"/>
      <w:docPartObj>
        <w:docPartGallery w:val="Page Numbers (Bottom of Page)"/>
        <w:docPartUnique/>
      </w:docPartObj>
    </w:sdtPr>
    <w:sdtEndPr>
      <w:rPr>
        <w:rStyle w:val="PageNumber"/>
      </w:rPr>
    </w:sdtEndPr>
    <w:sdtContent>
      <w:p w:rsidR="00A304C3" w:rsidRDefault="00A304C3" w:rsidP="00D019C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rsidR="0064146F" w:rsidRDefault="0064146F">
    <w:pPr>
      <w:pBdr>
        <w:top w:val="nil"/>
        <w:left w:val="nil"/>
        <w:bottom w:val="nil"/>
        <w:right w:val="nil"/>
        <w:between w:val="nil"/>
      </w:pBdr>
      <w:tabs>
        <w:tab w:val="center" w:pos="4320"/>
        <w:tab w:val="right" w:pos="8640"/>
      </w:tabs>
      <w:spacing w:after="7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16CB" w:rsidRDefault="009C16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27D5" w:rsidRDefault="009327D5">
      <w:r>
        <w:separator/>
      </w:r>
    </w:p>
  </w:footnote>
  <w:footnote w:type="continuationSeparator" w:id="0">
    <w:p w:rsidR="009327D5" w:rsidRDefault="009327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46F" w:rsidRDefault="0064146F">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46F" w:rsidRDefault="00A304C3" w:rsidP="00605718">
    <w:pPr>
      <w:pBdr>
        <w:top w:val="nil"/>
        <w:left w:val="nil"/>
        <w:bottom w:val="single" w:sz="4" w:space="1" w:color="auto"/>
        <w:right w:val="nil"/>
        <w:between w:val="nil"/>
      </w:pBdr>
      <w:tabs>
        <w:tab w:val="center" w:pos="4320"/>
        <w:tab w:val="right" w:pos="8640"/>
      </w:tabs>
      <w:spacing w:before="720"/>
      <w:rPr>
        <w:rFonts w:ascii="Calibri" w:eastAsia="Calibri" w:hAnsi="Calibri" w:cs="Calibri"/>
        <w:sz w:val="20"/>
        <w:szCs w:val="20"/>
      </w:rPr>
    </w:pPr>
    <w:r>
      <w:rPr>
        <w:rFonts w:ascii="Calibri" w:eastAsia="Calibri" w:hAnsi="Calibri" w:cs="Calibri"/>
      </w:rPr>
      <w:t xml:space="preserve">Mercer Island School District </w:t>
    </w:r>
    <w:r w:rsidR="00B56A3A">
      <w:rPr>
        <w:rFonts w:ascii="Calibri" w:eastAsia="Calibri" w:hAnsi="Calibri" w:cs="Calibri"/>
      </w:rPr>
      <w:t xml:space="preserve">Post-Secondary Transition Curriculum </w:t>
    </w:r>
    <w:r w:rsidR="00E02592">
      <w:rPr>
        <w:rFonts w:ascii="Calibri" w:eastAsia="Calibri" w:hAnsi="Calibri" w:cs="Calibri"/>
      </w:rPr>
      <w:t>Catalog</w:t>
    </w:r>
    <w:r w:rsidR="00B56A3A">
      <w:rPr>
        <w:rFonts w:ascii="Calibri" w:eastAsia="Calibri" w:hAnsi="Calibri" w:cs="Calibri"/>
      </w:rPr>
      <w:tab/>
    </w:r>
    <w:r w:rsidR="00B56A3A">
      <w:rPr>
        <w:rFonts w:ascii="Calibri" w:eastAsia="Calibri" w:hAnsi="Calibri" w:cs="Calibri"/>
      </w:rPr>
      <w:tab/>
    </w:r>
    <w:r w:rsidR="00B56A3A">
      <w:rPr>
        <w:rFonts w:ascii="Calibri" w:eastAsia="Calibri" w:hAnsi="Calibri" w:cs="Calibri"/>
      </w:rPr>
      <w:tab/>
    </w:r>
    <w:r w:rsidR="00B56A3A">
      <w:rPr>
        <w:rFonts w:ascii="Calibri" w:eastAsia="Calibri" w:hAnsi="Calibri" w:cs="Calibri"/>
      </w:rPr>
      <w:tab/>
    </w:r>
    <w:r w:rsidR="00B56A3A">
      <w:rPr>
        <w:rFonts w:ascii="Calibri" w:eastAsia="Calibri" w:hAnsi="Calibri" w:cs="Calibri"/>
      </w:rPr>
      <w:tab/>
    </w:r>
    <w:r w:rsidR="00B56A3A">
      <w:rPr>
        <w:rFonts w:ascii="Calibri" w:eastAsia="Calibri" w:hAnsi="Calibri" w:cs="Calibri"/>
        <w:sz w:val="20"/>
        <w:szCs w:val="20"/>
      </w:rPr>
      <w:t>Updated May 2018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46F" w:rsidRDefault="0064146F">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504E"/>
    <w:multiLevelType w:val="multilevel"/>
    <w:tmpl w:val="49243F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E23357"/>
    <w:multiLevelType w:val="multilevel"/>
    <w:tmpl w:val="B71AD53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 w15:restartNumberingAfterBreak="0">
    <w:nsid w:val="07417979"/>
    <w:multiLevelType w:val="multilevel"/>
    <w:tmpl w:val="E50A61B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 w15:restartNumberingAfterBreak="0">
    <w:nsid w:val="0ADD6AFF"/>
    <w:multiLevelType w:val="hybridMultilevel"/>
    <w:tmpl w:val="2E9461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E674A3D"/>
    <w:multiLevelType w:val="hybridMultilevel"/>
    <w:tmpl w:val="B51A4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04F1B"/>
    <w:multiLevelType w:val="hybridMultilevel"/>
    <w:tmpl w:val="26F84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1C6FBC"/>
    <w:multiLevelType w:val="hybridMultilevel"/>
    <w:tmpl w:val="84EE2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8D1A0A"/>
    <w:multiLevelType w:val="multilevel"/>
    <w:tmpl w:val="5FBAD39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8" w15:restartNumberingAfterBreak="0">
    <w:nsid w:val="1BFD7F57"/>
    <w:multiLevelType w:val="hybridMultilevel"/>
    <w:tmpl w:val="EDDE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B66F6"/>
    <w:multiLevelType w:val="hybridMultilevel"/>
    <w:tmpl w:val="515A7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FA1365"/>
    <w:multiLevelType w:val="multilevel"/>
    <w:tmpl w:val="49243F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17C5C87"/>
    <w:multiLevelType w:val="hybridMultilevel"/>
    <w:tmpl w:val="C0480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007DBC"/>
    <w:multiLevelType w:val="hybridMultilevel"/>
    <w:tmpl w:val="C5E0A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C87061"/>
    <w:multiLevelType w:val="hybridMultilevel"/>
    <w:tmpl w:val="2550F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3F6102"/>
    <w:multiLevelType w:val="hybridMultilevel"/>
    <w:tmpl w:val="CCA46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D98642B"/>
    <w:multiLevelType w:val="hybridMultilevel"/>
    <w:tmpl w:val="26F6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234FBD"/>
    <w:multiLevelType w:val="multilevel"/>
    <w:tmpl w:val="734208E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7" w15:restartNumberingAfterBreak="0">
    <w:nsid w:val="37A0352F"/>
    <w:multiLevelType w:val="hybridMultilevel"/>
    <w:tmpl w:val="EE9A11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BD17B8"/>
    <w:multiLevelType w:val="hybridMultilevel"/>
    <w:tmpl w:val="63FAC446"/>
    <w:lvl w:ilvl="0" w:tplc="04090001">
      <w:start w:val="1"/>
      <w:numFmt w:val="bullet"/>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9" w15:restartNumberingAfterBreak="0">
    <w:nsid w:val="3E9A500B"/>
    <w:multiLevelType w:val="hybridMultilevel"/>
    <w:tmpl w:val="035EA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A61191"/>
    <w:multiLevelType w:val="hybridMultilevel"/>
    <w:tmpl w:val="50125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3137B"/>
    <w:multiLevelType w:val="hybridMultilevel"/>
    <w:tmpl w:val="3364F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6D6B8D"/>
    <w:multiLevelType w:val="multilevel"/>
    <w:tmpl w:val="A08815E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3" w15:restartNumberingAfterBreak="0">
    <w:nsid w:val="46904892"/>
    <w:multiLevelType w:val="multilevel"/>
    <w:tmpl w:val="A474736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4" w15:restartNumberingAfterBreak="0">
    <w:nsid w:val="473F0E08"/>
    <w:multiLevelType w:val="hybridMultilevel"/>
    <w:tmpl w:val="6EB23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002BD3"/>
    <w:multiLevelType w:val="hybridMultilevel"/>
    <w:tmpl w:val="06DA2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104D69"/>
    <w:multiLevelType w:val="multilevel"/>
    <w:tmpl w:val="CF7A2E2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7" w15:restartNumberingAfterBreak="0">
    <w:nsid w:val="516D7AE5"/>
    <w:multiLevelType w:val="multilevel"/>
    <w:tmpl w:val="FADC5F6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8" w15:restartNumberingAfterBreak="0">
    <w:nsid w:val="5BB618E9"/>
    <w:multiLevelType w:val="hybridMultilevel"/>
    <w:tmpl w:val="9C144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0751B2"/>
    <w:multiLevelType w:val="hybridMultilevel"/>
    <w:tmpl w:val="D2CC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1426C2"/>
    <w:multiLevelType w:val="hybridMultilevel"/>
    <w:tmpl w:val="51C08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4D7991"/>
    <w:multiLevelType w:val="multilevel"/>
    <w:tmpl w:val="038C5D3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2" w15:restartNumberingAfterBreak="0">
    <w:nsid w:val="60B12780"/>
    <w:multiLevelType w:val="hybridMultilevel"/>
    <w:tmpl w:val="3DEE4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2F1003A"/>
    <w:multiLevelType w:val="multilevel"/>
    <w:tmpl w:val="C676420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4" w15:restartNumberingAfterBreak="0">
    <w:nsid w:val="6EAE601B"/>
    <w:multiLevelType w:val="hybridMultilevel"/>
    <w:tmpl w:val="91A26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0231D2"/>
    <w:multiLevelType w:val="hybridMultilevel"/>
    <w:tmpl w:val="122ED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BA3ACC"/>
    <w:multiLevelType w:val="multilevel"/>
    <w:tmpl w:val="EBD281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3BA0840"/>
    <w:multiLevelType w:val="hybridMultilevel"/>
    <w:tmpl w:val="38964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CE4A14"/>
    <w:multiLevelType w:val="hybridMultilevel"/>
    <w:tmpl w:val="8354A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6"/>
  </w:num>
  <w:num w:numId="3">
    <w:abstractNumId w:val="23"/>
  </w:num>
  <w:num w:numId="4">
    <w:abstractNumId w:val="0"/>
  </w:num>
  <w:num w:numId="5">
    <w:abstractNumId w:val="27"/>
  </w:num>
  <w:num w:numId="6">
    <w:abstractNumId w:val="22"/>
  </w:num>
  <w:num w:numId="7">
    <w:abstractNumId w:val="26"/>
  </w:num>
  <w:num w:numId="8">
    <w:abstractNumId w:val="33"/>
  </w:num>
  <w:num w:numId="9">
    <w:abstractNumId w:val="7"/>
  </w:num>
  <w:num w:numId="10">
    <w:abstractNumId w:val="16"/>
  </w:num>
  <w:num w:numId="11">
    <w:abstractNumId w:val="2"/>
  </w:num>
  <w:num w:numId="12">
    <w:abstractNumId w:val="31"/>
  </w:num>
  <w:num w:numId="13">
    <w:abstractNumId w:val="5"/>
  </w:num>
  <w:num w:numId="14">
    <w:abstractNumId w:val="10"/>
  </w:num>
  <w:num w:numId="15">
    <w:abstractNumId w:val="38"/>
  </w:num>
  <w:num w:numId="16">
    <w:abstractNumId w:val="32"/>
  </w:num>
  <w:num w:numId="17">
    <w:abstractNumId w:val="35"/>
  </w:num>
  <w:num w:numId="18">
    <w:abstractNumId w:val="3"/>
  </w:num>
  <w:num w:numId="19">
    <w:abstractNumId w:val="4"/>
  </w:num>
  <w:num w:numId="20">
    <w:abstractNumId w:val="37"/>
  </w:num>
  <w:num w:numId="21">
    <w:abstractNumId w:val="6"/>
  </w:num>
  <w:num w:numId="22">
    <w:abstractNumId w:val="12"/>
  </w:num>
  <w:num w:numId="23">
    <w:abstractNumId w:val="19"/>
  </w:num>
  <w:num w:numId="24">
    <w:abstractNumId w:val="17"/>
  </w:num>
  <w:num w:numId="25">
    <w:abstractNumId w:val="34"/>
  </w:num>
  <w:num w:numId="26">
    <w:abstractNumId w:val="8"/>
  </w:num>
  <w:num w:numId="27">
    <w:abstractNumId w:val="13"/>
  </w:num>
  <w:num w:numId="28">
    <w:abstractNumId w:val="24"/>
  </w:num>
  <w:num w:numId="29">
    <w:abstractNumId w:val="25"/>
  </w:num>
  <w:num w:numId="30">
    <w:abstractNumId w:val="29"/>
  </w:num>
  <w:num w:numId="31">
    <w:abstractNumId w:val="18"/>
  </w:num>
  <w:num w:numId="32">
    <w:abstractNumId w:val="14"/>
  </w:num>
  <w:num w:numId="33">
    <w:abstractNumId w:val="9"/>
  </w:num>
  <w:num w:numId="34">
    <w:abstractNumId w:val="30"/>
  </w:num>
  <w:num w:numId="35">
    <w:abstractNumId w:val="20"/>
  </w:num>
  <w:num w:numId="36">
    <w:abstractNumId w:val="21"/>
  </w:num>
  <w:num w:numId="37">
    <w:abstractNumId w:val="28"/>
  </w:num>
  <w:num w:numId="38">
    <w:abstractNumId w:val="11"/>
  </w:num>
  <w:num w:numId="39">
    <w:abstractNumId w:val="15"/>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46F"/>
    <w:rsid w:val="000359BC"/>
    <w:rsid w:val="0003668D"/>
    <w:rsid w:val="00067989"/>
    <w:rsid w:val="00070EB3"/>
    <w:rsid w:val="000A3A2C"/>
    <w:rsid w:val="00191385"/>
    <w:rsid w:val="002A529E"/>
    <w:rsid w:val="003E2E19"/>
    <w:rsid w:val="00414FBF"/>
    <w:rsid w:val="00486066"/>
    <w:rsid w:val="004D78D7"/>
    <w:rsid w:val="00605718"/>
    <w:rsid w:val="00607242"/>
    <w:rsid w:val="006339B1"/>
    <w:rsid w:val="0064146F"/>
    <w:rsid w:val="009327D5"/>
    <w:rsid w:val="0098785B"/>
    <w:rsid w:val="009C16CB"/>
    <w:rsid w:val="009F55AA"/>
    <w:rsid w:val="00A304C3"/>
    <w:rsid w:val="00A75BF7"/>
    <w:rsid w:val="00AC11A3"/>
    <w:rsid w:val="00B225CC"/>
    <w:rsid w:val="00B27B30"/>
    <w:rsid w:val="00B56A3A"/>
    <w:rsid w:val="00CD636C"/>
    <w:rsid w:val="00CF7EF5"/>
    <w:rsid w:val="00D4423D"/>
    <w:rsid w:val="00DC3799"/>
    <w:rsid w:val="00DC754A"/>
    <w:rsid w:val="00DE3B4A"/>
    <w:rsid w:val="00E025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C33E6C8-309C-5848-BAB9-A4E519013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2E19"/>
    <w:rPr>
      <w:rFonts w:ascii="Times New Roman" w:eastAsia="Times New Roman" w:hAnsi="Times New Roman" w:cs="Times New Roman"/>
      <w:lang w:val="en-US"/>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200"/>
      <w:outlineLvl w:val="1"/>
    </w:pPr>
    <w:rPr>
      <w:rFonts w:ascii="Calibri" w:eastAsia="Calibri" w:hAnsi="Calibri" w:cs="Calibri"/>
      <w:b/>
      <w:color w:val="4F81BD"/>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00"/>
      <w:outlineLvl w:val="3"/>
    </w:pPr>
    <w:rPr>
      <w:rFonts w:ascii="Calibri" w:eastAsia="Calibri" w:hAnsi="Calibri" w:cs="Calibri"/>
      <w:b/>
      <w:i/>
      <w:color w:val="4F81BD"/>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100" w:after="100"/>
      <w:outlineLvl w:val="5"/>
    </w:pPr>
    <w:rPr>
      <w:b/>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paragraph" w:styleId="Footer">
    <w:name w:val="footer"/>
    <w:basedOn w:val="Normal"/>
    <w:link w:val="FooterChar"/>
    <w:uiPriority w:val="99"/>
    <w:unhideWhenUsed/>
    <w:rsid w:val="00AC11A3"/>
    <w:pPr>
      <w:tabs>
        <w:tab w:val="center" w:pos="4680"/>
        <w:tab w:val="right" w:pos="9360"/>
      </w:tabs>
    </w:pPr>
  </w:style>
  <w:style w:type="character" w:customStyle="1" w:styleId="FooterChar">
    <w:name w:val="Footer Char"/>
    <w:basedOn w:val="DefaultParagraphFont"/>
    <w:link w:val="Footer"/>
    <w:uiPriority w:val="99"/>
    <w:rsid w:val="00AC11A3"/>
  </w:style>
  <w:style w:type="character" w:styleId="Hyperlink">
    <w:name w:val="Hyperlink"/>
    <w:basedOn w:val="DefaultParagraphFont"/>
    <w:uiPriority w:val="99"/>
    <w:unhideWhenUsed/>
    <w:rsid w:val="00DC3799"/>
    <w:rPr>
      <w:color w:val="0000FF" w:themeColor="hyperlink"/>
      <w:u w:val="single"/>
    </w:rPr>
  </w:style>
  <w:style w:type="character" w:styleId="UnresolvedMention">
    <w:name w:val="Unresolved Mention"/>
    <w:basedOn w:val="DefaultParagraphFont"/>
    <w:uiPriority w:val="99"/>
    <w:semiHidden/>
    <w:unhideWhenUsed/>
    <w:rsid w:val="00DC3799"/>
    <w:rPr>
      <w:color w:val="808080"/>
      <w:shd w:val="clear" w:color="auto" w:fill="E6E6E6"/>
    </w:rPr>
  </w:style>
  <w:style w:type="paragraph" w:styleId="ListParagraph">
    <w:name w:val="List Paragraph"/>
    <w:basedOn w:val="Normal"/>
    <w:uiPriority w:val="34"/>
    <w:qFormat/>
    <w:rsid w:val="00DC3799"/>
    <w:pPr>
      <w:ind w:left="720"/>
      <w:contextualSpacing/>
    </w:pPr>
  </w:style>
  <w:style w:type="character" w:styleId="Strong">
    <w:name w:val="Strong"/>
    <w:basedOn w:val="DefaultParagraphFont"/>
    <w:uiPriority w:val="22"/>
    <w:qFormat/>
    <w:rsid w:val="00DC3799"/>
    <w:rPr>
      <w:b/>
      <w:bCs/>
    </w:rPr>
  </w:style>
  <w:style w:type="character" w:styleId="FollowedHyperlink">
    <w:name w:val="FollowedHyperlink"/>
    <w:basedOn w:val="DefaultParagraphFont"/>
    <w:uiPriority w:val="99"/>
    <w:semiHidden/>
    <w:unhideWhenUsed/>
    <w:rsid w:val="00CF7EF5"/>
    <w:rPr>
      <w:color w:val="800080" w:themeColor="followedHyperlink"/>
      <w:u w:val="single"/>
    </w:rPr>
  </w:style>
  <w:style w:type="paragraph" w:styleId="NormalWeb">
    <w:name w:val="Normal (Web)"/>
    <w:basedOn w:val="Normal"/>
    <w:uiPriority w:val="99"/>
    <w:unhideWhenUsed/>
    <w:rsid w:val="00CF7EF5"/>
    <w:pPr>
      <w:spacing w:before="100" w:beforeAutospacing="1" w:after="100" w:afterAutospacing="1"/>
    </w:pPr>
  </w:style>
  <w:style w:type="table" w:styleId="TableGrid">
    <w:name w:val="Table Grid"/>
    <w:basedOn w:val="TableNormal"/>
    <w:uiPriority w:val="39"/>
    <w:rsid w:val="00E025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A304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733211">
      <w:bodyDiv w:val="1"/>
      <w:marLeft w:val="0"/>
      <w:marRight w:val="0"/>
      <w:marTop w:val="0"/>
      <w:marBottom w:val="0"/>
      <w:divBdr>
        <w:top w:val="none" w:sz="0" w:space="0" w:color="auto"/>
        <w:left w:val="none" w:sz="0" w:space="0" w:color="auto"/>
        <w:bottom w:val="none" w:sz="0" w:space="0" w:color="auto"/>
        <w:right w:val="none" w:sz="0" w:space="0" w:color="auto"/>
      </w:divBdr>
    </w:div>
    <w:div w:id="269315859">
      <w:bodyDiv w:val="1"/>
      <w:marLeft w:val="0"/>
      <w:marRight w:val="0"/>
      <w:marTop w:val="0"/>
      <w:marBottom w:val="0"/>
      <w:divBdr>
        <w:top w:val="none" w:sz="0" w:space="0" w:color="auto"/>
        <w:left w:val="none" w:sz="0" w:space="0" w:color="auto"/>
        <w:bottom w:val="none" w:sz="0" w:space="0" w:color="auto"/>
        <w:right w:val="none" w:sz="0" w:space="0" w:color="auto"/>
      </w:divBdr>
    </w:div>
    <w:div w:id="533883001">
      <w:bodyDiv w:val="1"/>
      <w:marLeft w:val="0"/>
      <w:marRight w:val="0"/>
      <w:marTop w:val="0"/>
      <w:marBottom w:val="0"/>
      <w:divBdr>
        <w:top w:val="none" w:sz="0" w:space="0" w:color="auto"/>
        <w:left w:val="none" w:sz="0" w:space="0" w:color="auto"/>
        <w:bottom w:val="none" w:sz="0" w:space="0" w:color="auto"/>
        <w:right w:val="none" w:sz="0" w:space="0" w:color="auto"/>
      </w:divBdr>
    </w:div>
    <w:div w:id="572202375">
      <w:bodyDiv w:val="1"/>
      <w:marLeft w:val="0"/>
      <w:marRight w:val="0"/>
      <w:marTop w:val="0"/>
      <w:marBottom w:val="0"/>
      <w:divBdr>
        <w:top w:val="none" w:sz="0" w:space="0" w:color="auto"/>
        <w:left w:val="none" w:sz="0" w:space="0" w:color="auto"/>
        <w:bottom w:val="none" w:sz="0" w:space="0" w:color="auto"/>
        <w:right w:val="none" w:sz="0" w:space="0" w:color="auto"/>
      </w:divBdr>
    </w:div>
    <w:div w:id="590309840">
      <w:bodyDiv w:val="1"/>
      <w:marLeft w:val="0"/>
      <w:marRight w:val="0"/>
      <w:marTop w:val="0"/>
      <w:marBottom w:val="0"/>
      <w:divBdr>
        <w:top w:val="none" w:sz="0" w:space="0" w:color="auto"/>
        <w:left w:val="none" w:sz="0" w:space="0" w:color="auto"/>
        <w:bottom w:val="none" w:sz="0" w:space="0" w:color="auto"/>
        <w:right w:val="none" w:sz="0" w:space="0" w:color="auto"/>
      </w:divBdr>
    </w:div>
    <w:div w:id="595599665">
      <w:bodyDiv w:val="1"/>
      <w:marLeft w:val="0"/>
      <w:marRight w:val="0"/>
      <w:marTop w:val="0"/>
      <w:marBottom w:val="0"/>
      <w:divBdr>
        <w:top w:val="none" w:sz="0" w:space="0" w:color="auto"/>
        <w:left w:val="none" w:sz="0" w:space="0" w:color="auto"/>
        <w:bottom w:val="none" w:sz="0" w:space="0" w:color="auto"/>
        <w:right w:val="none" w:sz="0" w:space="0" w:color="auto"/>
      </w:divBdr>
    </w:div>
    <w:div w:id="669021093">
      <w:bodyDiv w:val="1"/>
      <w:marLeft w:val="0"/>
      <w:marRight w:val="0"/>
      <w:marTop w:val="0"/>
      <w:marBottom w:val="0"/>
      <w:divBdr>
        <w:top w:val="none" w:sz="0" w:space="0" w:color="auto"/>
        <w:left w:val="none" w:sz="0" w:space="0" w:color="auto"/>
        <w:bottom w:val="none" w:sz="0" w:space="0" w:color="auto"/>
        <w:right w:val="none" w:sz="0" w:space="0" w:color="auto"/>
      </w:divBdr>
    </w:div>
    <w:div w:id="716972003">
      <w:bodyDiv w:val="1"/>
      <w:marLeft w:val="0"/>
      <w:marRight w:val="0"/>
      <w:marTop w:val="0"/>
      <w:marBottom w:val="0"/>
      <w:divBdr>
        <w:top w:val="none" w:sz="0" w:space="0" w:color="auto"/>
        <w:left w:val="none" w:sz="0" w:space="0" w:color="auto"/>
        <w:bottom w:val="none" w:sz="0" w:space="0" w:color="auto"/>
        <w:right w:val="none" w:sz="0" w:space="0" w:color="auto"/>
      </w:divBdr>
    </w:div>
    <w:div w:id="769855494">
      <w:bodyDiv w:val="1"/>
      <w:marLeft w:val="0"/>
      <w:marRight w:val="0"/>
      <w:marTop w:val="0"/>
      <w:marBottom w:val="0"/>
      <w:divBdr>
        <w:top w:val="none" w:sz="0" w:space="0" w:color="auto"/>
        <w:left w:val="none" w:sz="0" w:space="0" w:color="auto"/>
        <w:bottom w:val="none" w:sz="0" w:space="0" w:color="auto"/>
        <w:right w:val="none" w:sz="0" w:space="0" w:color="auto"/>
      </w:divBdr>
    </w:div>
    <w:div w:id="856769250">
      <w:bodyDiv w:val="1"/>
      <w:marLeft w:val="0"/>
      <w:marRight w:val="0"/>
      <w:marTop w:val="0"/>
      <w:marBottom w:val="0"/>
      <w:divBdr>
        <w:top w:val="none" w:sz="0" w:space="0" w:color="auto"/>
        <w:left w:val="none" w:sz="0" w:space="0" w:color="auto"/>
        <w:bottom w:val="none" w:sz="0" w:space="0" w:color="auto"/>
        <w:right w:val="none" w:sz="0" w:space="0" w:color="auto"/>
      </w:divBdr>
    </w:div>
    <w:div w:id="861826096">
      <w:bodyDiv w:val="1"/>
      <w:marLeft w:val="0"/>
      <w:marRight w:val="0"/>
      <w:marTop w:val="0"/>
      <w:marBottom w:val="0"/>
      <w:divBdr>
        <w:top w:val="none" w:sz="0" w:space="0" w:color="auto"/>
        <w:left w:val="none" w:sz="0" w:space="0" w:color="auto"/>
        <w:bottom w:val="none" w:sz="0" w:space="0" w:color="auto"/>
        <w:right w:val="none" w:sz="0" w:space="0" w:color="auto"/>
      </w:divBdr>
    </w:div>
    <w:div w:id="867183121">
      <w:bodyDiv w:val="1"/>
      <w:marLeft w:val="0"/>
      <w:marRight w:val="0"/>
      <w:marTop w:val="0"/>
      <w:marBottom w:val="0"/>
      <w:divBdr>
        <w:top w:val="none" w:sz="0" w:space="0" w:color="auto"/>
        <w:left w:val="none" w:sz="0" w:space="0" w:color="auto"/>
        <w:bottom w:val="none" w:sz="0" w:space="0" w:color="auto"/>
        <w:right w:val="none" w:sz="0" w:space="0" w:color="auto"/>
      </w:divBdr>
    </w:div>
    <w:div w:id="948320228">
      <w:bodyDiv w:val="1"/>
      <w:marLeft w:val="0"/>
      <w:marRight w:val="0"/>
      <w:marTop w:val="0"/>
      <w:marBottom w:val="0"/>
      <w:divBdr>
        <w:top w:val="none" w:sz="0" w:space="0" w:color="auto"/>
        <w:left w:val="none" w:sz="0" w:space="0" w:color="auto"/>
        <w:bottom w:val="none" w:sz="0" w:space="0" w:color="auto"/>
        <w:right w:val="none" w:sz="0" w:space="0" w:color="auto"/>
      </w:divBdr>
    </w:div>
    <w:div w:id="1044058000">
      <w:bodyDiv w:val="1"/>
      <w:marLeft w:val="0"/>
      <w:marRight w:val="0"/>
      <w:marTop w:val="0"/>
      <w:marBottom w:val="0"/>
      <w:divBdr>
        <w:top w:val="none" w:sz="0" w:space="0" w:color="auto"/>
        <w:left w:val="none" w:sz="0" w:space="0" w:color="auto"/>
        <w:bottom w:val="none" w:sz="0" w:space="0" w:color="auto"/>
        <w:right w:val="none" w:sz="0" w:space="0" w:color="auto"/>
      </w:divBdr>
    </w:div>
    <w:div w:id="1074277779">
      <w:bodyDiv w:val="1"/>
      <w:marLeft w:val="0"/>
      <w:marRight w:val="0"/>
      <w:marTop w:val="0"/>
      <w:marBottom w:val="0"/>
      <w:divBdr>
        <w:top w:val="none" w:sz="0" w:space="0" w:color="auto"/>
        <w:left w:val="none" w:sz="0" w:space="0" w:color="auto"/>
        <w:bottom w:val="none" w:sz="0" w:space="0" w:color="auto"/>
        <w:right w:val="none" w:sz="0" w:space="0" w:color="auto"/>
      </w:divBdr>
    </w:div>
    <w:div w:id="1090809576">
      <w:bodyDiv w:val="1"/>
      <w:marLeft w:val="0"/>
      <w:marRight w:val="0"/>
      <w:marTop w:val="0"/>
      <w:marBottom w:val="0"/>
      <w:divBdr>
        <w:top w:val="none" w:sz="0" w:space="0" w:color="auto"/>
        <w:left w:val="none" w:sz="0" w:space="0" w:color="auto"/>
        <w:bottom w:val="none" w:sz="0" w:space="0" w:color="auto"/>
        <w:right w:val="none" w:sz="0" w:space="0" w:color="auto"/>
      </w:divBdr>
    </w:div>
    <w:div w:id="1094279891">
      <w:bodyDiv w:val="1"/>
      <w:marLeft w:val="0"/>
      <w:marRight w:val="0"/>
      <w:marTop w:val="0"/>
      <w:marBottom w:val="0"/>
      <w:divBdr>
        <w:top w:val="none" w:sz="0" w:space="0" w:color="auto"/>
        <w:left w:val="none" w:sz="0" w:space="0" w:color="auto"/>
        <w:bottom w:val="none" w:sz="0" w:space="0" w:color="auto"/>
        <w:right w:val="none" w:sz="0" w:space="0" w:color="auto"/>
      </w:divBdr>
    </w:div>
    <w:div w:id="1315766349">
      <w:bodyDiv w:val="1"/>
      <w:marLeft w:val="0"/>
      <w:marRight w:val="0"/>
      <w:marTop w:val="0"/>
      <w:marBottom w:val="0"/>
      <w:divBdr>
        <w:top w:val="none" w:sz="0" w:space="0" w:color="auto"/>
        <w:left w:val="none" w:sz="0" w:space="0" w:color="auto"/>
        <w:bottom w:val="none" w:sz="0" w:space="0" w:color="auto"/>
        <w:right w:val="none" w:sz="0" w:space="0" w:color="auto"/>
      </w:divBdr>
    </w:div>
    <w:div w:id="1326393427">
      <w:bodyDiv w:val="1"/>
      <w:marLeft w:val="0"/>
      <w:marRight w:val="0"/>
      <w:marTop w:val="0"/>
      <w:marBottom w:val="0"/>
      <w:divBdr>
        <w:top w:val="none" w:sz="0" w:space="0" w:color="auto"/>
        <w:left w:val="none" w:sz="0" w:space="0" w:color="auto"/>
        <w:bottom w:val="none" w:sz="0" w:space="0" w:color="auto"/>
        <w:right w:val="none" w:sz="0" w:space="0" w:color="auto"/>
      </w:divBdr>
    </w:div>
    <w:div w:id="1346403650">
      <w:bodyDiv w:val="1"/>
      <w:marLeft w:val="0"/>
      <w:marRight w:val="0"/>
      <w:marTop w:val="0"/>
      <w:marBottom w:val="0"/>
      <w:divBdr>
        <w:top w:val="none" w:sz="0" w:space="0" w:color="auto"/>
        <w:left w:val="none" w:sz="0" w:space="0" w:color="auto"/>
        <w:bottom w:val="none" w:sz="0" w:space="0" w:color="auto"/>
        <w:right w:val="none" w:sz="0" w:space="0" w:color="auto"/>
      </w:divBdr>
    </w:div>
    <w:div w:id="1582790685">
      <w:bodyDiv w:val="1"/>
      <w:marLeft w:val="0"/>
      <w:marRight w:val="0"/>
      <w:marTop w:val="0"/>
      <w:marBottom w:val="0"/>
      <w:divBdr>
        <w:top w:val="none" w:sz="0" w:space="0" w:color="auto"/>
        <w:left w:val="none" w:sz="0" w:space="0" w:color="auto"/>
        <w:bottom w:val="none" w:sz="0" w:space="0" w:color="auto"/>
        <w:right w:val="none" w:sz="0" w:space="0" w:color="auto"/>
      </w:divBdr>
    </w:div>
    <w:div w:id="1617559558">
      <w:bodyDiv w:val="1"/>
      <w:marLeft w:val="0"/>
      <w:marRight w:val="0"/>
      <w:marTop w:val="0"/>
      <w:marBottom w:val="0"/>
      <w:divBdr>
        <w:top w:val="none" w:sz="0" w:space="0" w:color="auto"/>
        <w:left w:val="none" w:sz="0" w:space="0" w:color="auto"/>
        <w:bottom w:val="none" w:sz="0" w:space="0" w:color="auto"/>
        <w:right w:val="none" w:sz="0" w:space="0" w:color="auto"/>
      </w:divBdr>
    </w:div>
    <w:div w:id="1630630148">
      <w:bodyDiv w:val="1"/>
      <w:marLeft w:val="0"/>
      <w:marRight w:val="0"/>
      <w:marTop w:val="0"/>
      <w:marBottom w:val="0"/>
      <w:divBdr>
        <w:top w:val="none" w:sz="0" w:space="0" w:color="auto"/>
        <w:left w:val="none" w:sz="0" w:space="0" w:color="auto"/>
        <w:bottom w:val="none" w:sz="0" w:space="0" w:color="auto"/>
        <w:right w:val="none" w:sz="0" w:space="0" w:color="auto"/>
      </w:divBdr>
    </w:div>
    <w:div w:id="1721514345">
      <w:bodyDiv w:val="1"/>
      <w:marLeft w:val="0"/>
      <w:marRight w:val="0"/>
      <w:marTop w:val="0"/>
      <w:marBottom w:val="0"/>
      <w:divBdr>
        <w:top w:val="none" w:sz="0" w:space="0" w:color="auto"/>
        <w:left w:val="none" w:sz="0" w:space="0" w:color="auto"/>
        <w:bottom w:val="none" w:sz="0" w:space="0" w:color="auto"/>
        <w:right w:val="none" w:sz="0" w:space="0" w:color="auto"/>
      </w:divBdr>
    </w:div>
    <w:div w:id="1747800514">
      <w:bodyDiv w:val="1"/>
      <w:marLeft w:val="0"/>
      <w:marRight w:val="0"/>
      <w:marTop w:val="0"/>
      <w:marBottom w:val="0"/>
      <w:divBdr>
        <w:top w:val="none" w:sz="0" w:space="0" w:color="auto"/>
        <w:left w:val="none" w:sz="0" w:space="0" w:color="auto"/>
        <w:bottom w:val="none" w:sz="0" w:space="0" w:color="auto"/>
        <w:right w:val="none" w:sz="0" w:space="0" w:color="auto"/>
      </w:divBdr>
    </w:div>
    <w:div w:id="1909656849">
      <w:bodyDiv w:val="1"/>
      <w:marLeft w:val="0"/>
      <w:marRight w:val="0"/>
      <w:marTop w:val="0"/>
      <w:marBottom w:val="0"/>
      <w:divBdr>
        <w:top w:val="none" w:sz="0" w:space="0" w:color="auto"/>
        <w:left w:val="none" w:sz="0" w:space="0" w:color="auto"/>
        <w:bottom w:val="none" w:sz="0" w:space="0" w:color="auto"/>
        <w:right w:val="none" w:sz="0" w:space="0" w:color="auto"/>
      </w:divBdr>
    </w:div>
    <w:div w:id="2023899367">
      <w:bodyDiv w:val="1"/>
      <w:marLeft w:val="0"/>
      <w:marRight w:val="0"/>
      <w:marTop w:val="0"/>
      <w:marBottom w:val="0"/>
      <w:divBdr>
        <w:top w:val="none" w:sz="0" w:space="0" w:color="auto"/>
        <w:left w:val="none" w:sz="0" w:space="0" w:color="auto"/>
        <w:bottom w:val="none" w:sz="0" w:space="0" w:color="auto"/>
        <w:right w:val="none" w:sz="0" w:space="0" w:color="auto"/>
      </w:divBdr>
    </w:div>
    <w:div w:id="2056611846">
      <w:bodyDiv w:val="1"/>
      <w:marLeft w:val="0"/>
      <w:marRight w:val="0"/>
      <w:marTop w:val="0"/>
      <w:marBottom w:val="0"/>
      <w:divBdr>
        <w:top w:val="none" w:sz="0" w:space="0" w:color="auto"/>
        <w:left w:val="none" w:sz="0" w:space="0" w:color="auto"/>
        <w:bottom w:val="none" w:sz="0" w:space="0" w:color="auto"/>
        <w:right w:val="none" w:sz="0" w:space="0" w:color="auto"/>
      </w:divBdr>
    </w:div>
    <w:div w:id="2073695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odelmekids.com/" TargetMode="External"/><Relationship Id="rId13" Type="http://schemas.openxmlformats.org/officeDocument/2006/relationships/hyperlink" Target="https://www.wiley.com/en-us/Social+Skills+Activities+for+Special+Children%2C+2nd+Edition-p-9780470259351" TargetMode="External"/><Relationship Id="rId18" Type="http://schemas.openxmlformats.org/officeDocument/2006/relationships/hyperlink" Target="https://youth.gov/feature-article/soft-skills-pay-bills" TargetMode="External"/><Relationship Id="rId26" Type="http://schemas.openxmlformats.org/officeDocument/2006/relationships/hyperlink" Target="https://www.thrively.com/" TargetMode="External"/><Relationship Id="rId3" Type="http://schemas.openxmlformats.org/officeDocument/2006/relationships/settings" Target="settings.xml"/><Relationship Id="rId21" Type="http://schemas.openxmlformats.org/officeDocument/2006/relationships/hyperlink" Target="https://pmcounseling.wordpress.com/2013/11/21/top-10-soft-skills-for-job-hunters/" TargetMode="External"/><Relationship Id="rId34" Type="http://schemas.openxmlformats.org/officeDocument/2006/relationships/header" Target="header3.xml"/><Relationship Id="rId7" Type="http://schemas.openxmlformats.org/officeDocument/2006/relationships/hyperlink" Target="https://www.stanfield.com/product/circles-curriculum-bundle-w1037-3/" TargetMode="External"/><Relationship Id="rId12" Type="http://schemas.openxmlformats.org/officeDocument/2006/relationships/hyperlink" Target="http://www.5pointscale.com" TargetMode="External"/><Relationship Id="rId17" Type="http://schemas.openxmlformats.org/officeDocument/2006/relationships/hyperlink" Target="http://www.dol.gov/" TargetMode="External"/><Relationship Id="rId25" Type="http://schemas.openxmlformats.org/officeDocument/2006/relationships/hyperlink" Target="https://www.huffingtonpost.com/danny-rubin/14-soft-skills-to-master_b_6892330.html" TargetMode="External"/><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www.dol.gov/odep/" TargetMode="External"/><Relationship Id="rId20" Type="http://schemas.openxmlformats.org/officeDocument/2006/relationships/hyperlink" Target="https://www.huffingtonpost.com/entry/students-with-disabilities-college_us_5a0602d7e4b05673aa592cb4" TargetMode="External"/><Relationship Id="rId29" Type="http://schemas.openxmlformats.org/officeDocument/2006/relationships/hyperlink" Target="http://www.ncwd-youth.info/publications/the-411-on-disability-disclosure-a-workbook-for-youth-with-disabilit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zonesofregulation.com/" TargetMode="External"/><Relationship Id="rId24" Type="http://schemas.openxmlformats.org/officeDocument/2006/relationships/hyperlink" Target="https://buzz.strayer.edu/latest-posts/first-impressions-networking-tips-stand-crowd/"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www.dol.gov/odep/topics/youth/softskills/" TargetMode="External"/><Relationship Id="rId23" Type="http://schemas.openxmlformats.org/officeDocument/2006/relationships/hyperlink" Target="https://buzz.strayer.edu/career-advancement/maintaining-a-professional-image/" TargetMode="External"/><Relationship Id="rId28" Type="http://schemas.openxmlformats.org/officeDocument/2006/relationships/hyperlink" Target="https://www.imdetermined.org/" TargetMode="External"/><Relationship Id="rId36" Type="http://schemas.openxmlformats.org/officeDocument/2006/relationships/fontTable" Target="fontTable.xml"/><Relationship Id="rId10" Type="http://schemas.openxmlformats.org/officeDocument/2006/relationships/hyperlink" Target="https://www.kingcounty.gov/depts/health/locations/family-planning/education/FLASH/special-education.aspx" TargetMode="External"/><Relationship Id="rId19" Type="http://schemas.openxmlformats.org/officeDocument/2006/relationships/hyperlink" Target="https://www.ted.com/talks/karen_thompson_walker_what_fear_can_teach_us" TargetMode="External"/><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arcofkingcounty.org/services/healthy-relationships.html" TargetMode="External"/><Relationship Id="rId14" Type="http://schemas.openxmlformats.org/officeDocument/2006/relationships/hyperlink" Target="https://www.wiley.com/en-us/Social+Skills+Activities+for+Secondary+Students+with+Special+Needs%2C+2nd+Edition-p-9780470259368" TargetMode="External"/><Relationship Id="rId22" Type="http://schemas.openxmlformats.org/officeDocument/2006/relationships/hyperlink" Target="https://buzz.strayer.edu/latest-posts/9-ways-enhance-soft-skills/" TargetMode="External"/><Relationship Id="rId27" Type="http://schemas.openxmlformats.org/officeDocument/2006/relationships/hyperlink" Target="https://www.amazon.com/Life-Skills-Activities-Special-Children/dp/047025937X" TargetMode="External"/><Relationship Id="rId30" Type="http://schemas.openxmlformats.org/officeDocument/2006/relationships/header" Target="header1.xml"/><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3800</Words>
  <Characters>21665</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JBuchholz</dc:creator>
  <cp:lastModifiedBy>Jamie Buchholz</cp:lastModifiedBy>
  <cp:revision>2</cp:revision>
  <cp:lastPrinted>2018-05-09T21:42:00Z</cp:lastPrinted>
  <dcterms:created xsi:type="dcterms:W3CDTF">2018-07-08T15:01:00Z</dcterms:created>
  <dcterms:modified xsi:type="dcterms:W3CDTF">2018-07-08T15:01:00Z</dcterms:modified>
</cp:coreProperties>
</file>